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ascii="微软雅黑" w:hAnsi="微软雅黑" w:eastAsia="微软雅黑"/>
          <w:b/>
          <w:sz w:val="44"/>
          <w:szCs w:val="44"/>
        </w:rPr>
        <w:t>快对讲调度台操作手册</w:t>
      </w:r>
    </w:p>
    <w:p>
      <w:pPr>
        <w:widowControl/>
        <w:jc w:val="center"/>
        <w:rPr>
          <w:rFonts w:ascii="微软雅黑" w:hAnsi="微软雅黑" w:eastAsia="微软雅黑"/>
          <w:b/>
          <w:sz w:val="32"/>
          <w:szCs w:val="32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469239390"/>
        <w15:color w:val="DBDBDB"/>
        <w:docPartObj>
          <w:docPartGallery w:val="Table of Contents"/>
          <w:docPartUnique/>
        </w:docPartObj>
      </w:sdtPr>
      <w:sdtEndPr>
        <w:rPr>
          <w:rFonts w:ascii="微软雅黑" w:hAnsi="微软雅黑" w:eastAsia="微软雅黑" w:cstheme="minorBidi"/>
          <w:kern w:val="2"/>
          <w:sz w:val="21"/>
          <w:szCs w:val="4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7"/>
            <w:tabs>
              <w:tab w:val="right" w:leader="dot" w:pos="8306"/>
              <w:tab w:val="clear" w:pos="945"/>
              <w:tab w:val="clear" w:pos="8296"/>
            </w:tabs>
          </w:pPr>
          <w:bookmarkStart w:id="39" w:name="_GoBack"/>
          <w:bookmarkEnd w:id="39"/>
          <w:r>
            <w:rPr>
              <w:rFonts w:ascii="微软雅黑" w:hAnsi="微软雅黑" w:eastAsia="微软雅黑"/>
              <w:b/>
              <w:sz w:val="44"/>
              <w:szCs w:val="44"/>
            </w:rPr>
            <w:fldChar w:fldCharType="begin"/>
          </w:r>
          <w:r>
            <w:rPr>
              <w:rFonts w:ascii="微软雅黑" w:hAnsi="微软雅黑" w:eastAsia="微软雅黑"/>
              <w:b/>
              <w:sz w:val="44"/>
              <w:szCs w:val="44"/>
            </w:rPr>
            <w:instrText xml:space="preserve">TOC \o "1-3" \h \u </w:instrText>
          </w:r>
          <w:r>
            <w:rPr>
              <w:rFonts w:ascii="微软雅黑" w:hAnsi="微软雅黑" w:eastAsia="微软雅黑"/>
              <w:b/>
              <w:sz w:val="44"/>
              <w:szCs w:val="44"/>
            </w:rPr>
            <w:fldChar w:fldCharType="separate"/>
          </w: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_Toc452293396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i w:val="0"/>
              <w:szCs w:val="21"/>
            </w:rPr>
            <w:t xml:space="preserve">1 </w:t>
          </w:r>
          <w:r>
            <w:rPr>
              <w:rFonts w:hint="eastAsia" w:hAnsi="Times New Roman" w:cs="Times New Roman"/>
            </w:rPr>
            <w:t>概述</w:t>
          </w:r>
          <w:r>
            <w:tab/>
          </w:r>
          <w:r>
            <w:fldChar w:fldCharType="begin"/>
          </w:r>
          <w:r>
            <w:instrText xml:space="preserve"> PAGEREF _Toc452293396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7"/>
            <w:tabs>
              <w:tab w:val="right" w:leader="dot" w:pos="8306"/>
              <w:tab w:val="clear" w:pos="945"/>
              <w:tab w:val="clear" w:pos="829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_Toc1750479839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i w:val="0"/>
              <w:kern w:val="2"/>
              <w:szCs w:val="21"/>
              <w:lang w:val="en-US" w:eastAsia="zh-CN" w:bidi="ar-SA"/>
            </w:rPr>
            <w:t xml:space="preserve">2 </w:t>
          </w:r>
          <w:r>
            <w:rPr>
              <w:rFonts w:hint="eastAsia" w:hAnsi="Times New Roman" w:cs="Times New Roman"/>
            </w:rPr>
            <w:t>运行环境准备</w:t>
          </w:r>
          <w:r>
            <w:tab/>
          </w:r>
          <w:r>
            <w:fldChar w:fldCharType="begin"/>
          </w:r>
          <w:r>
            <w:instrText xml:space="preserve"> PAGEREF _Toc1750479839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7"/>
            <w:tabs>
              <w:tab w:val="right" w:leader="dot" w:pos="8306"/>
              <w:tab w:val="clear" w:pos="945"/>
              <w:tab w:val="clear" w:pos="829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_Toc1936173820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i w:val="0"/>
              <w:szCs w:val="21"/>
            </w:rPr>
            <w:t xml:space="preserve">3 </w:t>
          </w:r>
          <w:r>
            <w:rPr>
              <w:rFonts w:hint="eastAsia" w:hAnsi="Times New Roman" w:cs="Times New Roman"/>
            </w:rPr>
            <w:t>操作说明</w:t>
          </w:r>
          <w:r>
            <w:tab/>
          </w:r>
          <w:r>
            <w:fldChar w:fldCharType="begin"/>
          </w:r>
          <w:r>
            <w:instrText xml:space="preserve"> PAGEREF _Toc1936173820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_Toc453689749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3.1 </w:t>
          </w:r>
          <w:r>
            <w:rPr>
              <w:rFonts w:hint="eastAsia"/>
              <w:lang w:val="en-US" w:eastAsia="zh-Hans"/>
            </w:rPr>
            <w:t>认识页面</w:t>
          </w:r>
          <w:r>
            <w:tab/>
          </w:r>
          <w:r>
            <w:fldChar w:fldCharType="begin"/>
          </w:r>
          <w:r>
            <w:instrText xml:space="preserve"> PAGEREF _Toc453689749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_Toc1596664593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3.2 </w:t>
          </w:r>
          <w:r>
            <w:rPr>
              <w:rFonts w:hint="eastAsia"/>
              <w:lang w:val="en-US" w:eastAsia="zh-Hans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_Toc1596664593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_Toc186161639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/>
              <w:i w:val="0"/>
              <w:szCs w:val="21"/>
            </w:rPr>
            <w:t xml:space="preserve">3.2.1 </w:t>
          </w:r>
          <w:r>
            <w:rPr>
              <w:rFonts w:hint="eastAsia" w:hAnsi="Times New Roman" w:eastAsia="宋体" w:cs="Times New Roman"/>
            </w:rPr>
            <w:t>账号登录</w:t>
          </w:r>
          <w:r>
            <w:tab/>
          </w:r>
          <w:r>
            <w:fldChar w:fldCharType="begin"/>
          </w:r>
          <w:r>
            <w:instrText xml:space="preserve"> PAGEREF _Toc186161639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_Toc2082476641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/>
              <w:i w:val="0"/>
              <w:szCs w:val="21"/>
            </w:rPr>
            <w:t xml:space="preserve">3.2.2 </w:t>
          </w:r>
          <w:r>
            <w:rPr>
              <w:rFonts w:hint="eastAsia" w:hAnsi="Times New Roman" w:eastAsia="宋体" w:cs="Times New Roman"/>
            </w:rPr>
            <w:t>邮箱登录</w:t>
          </w:r>
          <w:r>
            <w:tab/>
          </w:r>
          <w:r>
            <w:fldChar w:fldCharType="begin"/>
          </w:r>
          <w:r>
            <w:instrText xml:space="preserve"> PAGEREF _Toc2082476641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_Toc496426481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</w:rPr>
            <w:t xml:space="preserve">3.2.3 </w:t>
          </w:r>
          <w:r>
            <w:rPr>
              <w:rFonts w:hint="eastAsia" w:hAnsi="Times New Roman" w:eastAsia="宋体" w:cs="Times New Roman"/>
            </w:rPr>
            <w:t>邮箱登录多机构选择</w:t>
          </w:r>
          <w:r>
            <w:tab/>
          </w:r>
          <w:r>
            <w:fldChar w:fldCharType="begin"/>
          </w:r>
          <w:r>
            <w:instrText xml:space="preserve"> PAGEREF _Toc496426481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_Toc465897572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3.2.4 </w:t>
          </w:r>
          <w:r>
            <w:rPr>
              <w:rFonts w:hint="eastAsia" w:hAnsi="Times New Roman" w:eastAsia="宋体" w:cs="Times New Roman"/>
              <w:lang w:val="en-US" w:eastAsia="zh-CN"/>
            </w:rPr>
            <w:t>找回密码</w:t>
          </w:r>
          <w:r>
            <w:tab/>
          </w:r>
          <w:r>
            <w:fldChar w:fldCharType="begin"/>
          </w:r>
          <w:r>
            <w:instrText xml:space="preserve"> PAGEREF _Toc465897572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_Toc615115642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3.2.5 </w:t>
          </w:r>
          <w:r>
            <w:rPr>
              <w:rFonts w:hint="eastAsia" w:hAnsi="Times New Roman" w:eastAsia="宋体" w:cs="Times New Roman"/>
              <w:lang w:val="en-US" w:eastAsia="zh-CN"/>
            </w:rPr>
            <w:t>找回密码多机构选择</w:t>
          </w:r>
          <w:r>
            <w:tab/>
          </w:r>
          <w:r>
            <w:fldChar w:fldCharType="begin"/>
          </w:r>
          <w:r>
            <w:instrText xml:space="preserve"> PAGEREF _Toc615115642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_Toc262318436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3.3 </w:t>
          </w:r>
          <w:r>
            <w:rPr>
              <w:rFonts w:hint="eastAsia"/>
              <w:lang w:val="en-US" w:eastAsia="zh-Hans"/>
            </w:rPr>
            <w:t>快助手</w:t>
          </w:r>
          <w:r>
            <w:tab/>
          </w:r>
          <w:r>
            <w:fldChar w:fldCharType="begin"/>
          </w:r>
          <w:r>
            <w:instrText xml:space="preserve"> PAGEREF _Toc262318436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_Toc2026561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3.3.1 </w:t>
          </w:r>
          <w:r>
            <w:rPr>
              <w:rFonts w:hint="eastAsia" w:hAnsi="Times New Roman" w:eastAsia="宋体" w:cs="Times New Roman"/>
              <w:lang w:val="en-US" w:eastAsia="zh-CN"/>
            </w:rPr>
            <w:t>消息列表</w:t>
          </w:r>
          <w:r>
            <w:rPr>
              <w:rFonts w:hint="default" w:hAnsi="Times New Roman" w:eastAsia="宋体" w:cs="Times New Roman"/>
              <w:lang w:eastAsia="zh-CN"/>
            </w:rPr>
            <w:t>&amp;</w:t>
          </w:r>
          <w:r>
            <w:rPr>
              <w:rFonts w:hint="eastAsia" w:hAnsi="Times New Roman" w:eastAsia="宋体" w:cs="Times New Roman"/>
              <w:lang w:val="en-US" w:eastAsia="zh-Hans"/>
            </w:rPr>
            <w:t>内容</w:t>
          </w:r>
          <w:r>
            <w:tab/>
          </w:r>
          <w:r>
            <w:fldChar w:fldCharType="begin"/>
          </w:r>
          <w:r>
            <w:instrText xml:space="preserve"> PAGEREF _Toc2026561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_Toc1848156022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3.3.2 </w:t>
          </w:r>
          <w:r>
            <w:rPr>
              <w:rFonts w:hint="eastAsia" w:hAnsi="Times New Roman" w:eastAsia="宋体" w:cs="Times New Roman"/>
              <w:lang w:val="en-US" w:eastAsia="zh-CN"/>
            </w:rPr>
            <w:t>日历和处理记录：</w:t>
          </w:r>
          <w:r>
            <w:tab/>
          </w:r>
          <w:r>
            <w:fldChar w:fldCharType="begin"/>
          </w:r>
          <w:r>
            <w:instrText xml:space="preserve"> PAGEREF _Toc1848156022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_Toc754791546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3.4 </w:t>
          </w:r>
          <w:r>
            <w:rPr>
              <w:rFonts w:hint="eastAsia"/>
              <w:lang w:val="en-US" w:eastAsia="zh-Hans"/>
            </w:rPr>
            <w:t>组织成员</w:t>
          </w:r>
          <w:r>
            <w:tab/>
          </w:r>
          <w:r>
            <w:fldChar w:fldCharType="begin"/>
          </w:r>
          <w:r>
            <w:instrText xml:space="preserve"> PAGEREF _Toc754791546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_Toc595610793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3.4.1 </w:t>
          </w:r>
          <w:r>
            <w:rPr>
              <w:rFonts w:hint="eastAsia" w:hAnsi="Times New Roman" w:eastAsia="宋体" w:cs="Times New Roman"/>
              <w:lang w:val="en-US" w:eastAsia="zh-CN"/>
            </w:rPr>
            <w:t>查看组织和管理成员</w:t>
          </w:r>
          <w:r>
            <w:tab/>
          </w:r>
          <w:r>
            <w:fldChar w:fldCharType="begin"/>
          </w:r>
          <w:r>
            <w:instrText xml:space="preserve"> PAGEREF _Toc595610793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_Toc1009319284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3.4.2 </w:t>
          </w:r>
          <w:r>
            <w:rPr>
              <w:rFonts w:hint="eastAsia" w:hAnsi="Times New Roman" w:eastAsia="宋体" w:cs="Times New Roman"/>
              <w:lang w:val="en-US" w:eastAsia="zh-CN"/>
            </w:rPr>
            <w:t>成员操作：</w:t>
          </w:r>
          <w:r>
            <w:tab/>
          </w:r>
          <w:r>
            <w:fldChar w:fldCharType="begin"/>
          </w:r>
          <w:r>
            <w:instrText xml:space="preserve"> PAGEREF _Toc1009319284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_Toc655878535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3.4.3 </w:t>
          </w:r>
          <w:r>
            <w:rPr>
              <w:rFonts w:hint="eastAsia" w:hAnsi="Times New Roman" w:eastAsia="宋体" w:cs="Times New Roman"/>
              <w:lang w:val="en-US" w:eastAsia="zh-CN"/>
            </w:rPr>
            <w:t>创建频道和会话</w:t>
          </w:r>
          <w:r>
            <w:tab/>
          </w:r>
          <w:r>
            <w:fldChar w:fldCharType="begin"/>
          </w:r>
          <w:r>
            <w:instrText xml:space="preserve"> PAGEREF _Toc655878535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_Toc316977694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3.5 </w:t>
          </w:r>
          <w:r>
            <w:rPr>
              <w:rFonts w:hint="eastAsia"/>
              <w:lang w:val="en-US" w:eastAsia="zh-Hans"/>
            </w:rPr>
            <w:t>频道会话</w:t>
          </w:r>
          <w:r>
            <w:tab/>
          </w:r>
          <w:r>
            <w:fldChar w:fldCharType="begin"/>
          </w:r>
          <w:r>
            <w:instrText xml:space="preserve"> PAGEREF _Toc316977694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_Toc1684658498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3.5.1 </w:t>
          </w:r>
          <w:r>
            <w:rPr>
              <w:rFonts w:hint="eastAsia" w:hAnsi="Times New Roman" w:eastAsia="宋体" w:cs="Times New Roman"/>
              <w:lang w:val="en-US" w:eastAsia="zh-CN"/>
            </w:rPr>
            <w:t>频道会话</w:t>
          </w:r>
          <w:r>
            <w:tab/>
          </w:r>
          <w:r>
            <w:fldChar w:fldCharType="begin"/>
          </w:r>
          <w:r>
            <w:instrText xml:space="preserve"> PAGEREF _Toc1684658498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_Toc1630973838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3.5.2 </w:t>
          </w:r>
          <w:r>
            <w:rPr>
              <w:rFonts w:hint="eastAsia" w:hAnsi="Times New Roman" w:eastAsia="宋体" w:cs="Times New Roman"/>
              <w:lang w:val="en-US" w:eastAsia="zh-CN"/>
            </w:rPr>
            <w:t>频道消息</w:t>
          </w:r>
          <w:r>
            <w:tab/>
          </w:r>
          <w:r>
            <w:fldChar w:fldCharType="begin"/>
          </w:r>
          <w:r>
            <w:instrText xml:space="preserve"> PAGEREF _Toc1630973838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_Toc1296024958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3.5.3 </w:t>
          </w:r>
          <w:r>
            <w:rPr>
              <w:rFonts w:hint="eastAsia" w:hAnsi="Times New Roman" w:eastAsia="宋体" w:cs="Times New Roman"/>
              <w:lang w:val="en-US" w:eastAsia="zh-CN"/>
            </w:rPr>
            <w:t>对讲模式</w:t>
          </w:r>
          <w:r>
            <w:tab/>
          </w:r>
          <w:r>
            <w:fldChar w:fldCharType="begin"/>
          </w:r>
          <w:r>
            <w:instrText xml:space="preserve"> PAGEREF _Toc1296024958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_Toc364837585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3.5.4 </w:t>
          </w:r>
          <w:r>
            <w:rPr>
              <w:rFonts w:hint="eastAsia" w:hAnsi="Times New Roman" w:eastAsia="宋体" w:cs="Times New Roman"/>
              <w:lang w:val="en-US" w:eastAsia="zh-CN"/>
            </w:rPr>
            <w:t>监听列表</w:t>
          </w:r>
          <w:r>
            <w:tab/>
          </w:r>
          <w:r>
            <w:fldChar w:fldCharType="begin"/>
          </w:r>
          <w:r>
            <w:instrText xml:space="preserve"> PAGEREF _Toc364837585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_Toc759478910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3.5.5 </w:t>
          </w:r>
          <w:r>
            <w:rPr>
              <w:rFonts w:hint="eastAsia" w:hAnsi="Times New Roman" w:eastAsia="宋体" w:cs="Times New Roman"/>
              <w:lang w:val="en-US" w:eastAsia="zh-Hans"/>
            </w:rPr>
            <w:t>视频监控</w:t>
          </w:r>
          <w:r>
            <w:tab/>
          </w:r>
          <w:r>
            <w:fldChar w:fldCharType="begin"/>
          </w:r>
          <w:r>
            <w:instrText xml:space="preserve"> PAGEREF _Toc759478910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_Toc2066726249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3.6 </w:t>
          </w:r>
          <w:r>
            <w:rPr>
              <w:rFonts w:hint="eastAsia"/>
              <w:lang w:val="en-US" w:eastAsia="zh-Hans"/>
            </w:rPr>
            <w:t>实时视频</w:t>
          </w:r>
          <w:r>
            <w:tab/>
          </w:r>
          <w:r>
            <w:fldChar w:fldCharType="begin"/>
          </w:r>
          <w:r>
            <w:instrText xml:space="preserve"> PAGEREF _Toc2066726249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_Toc2067560365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3.6.1 </w:t>
          </w:r>
          <w:r>
            <w:rPr>
              <w:rFonts w:hint="eastAsia" w:hAnsi="Times New Roman" w:eastAsia="宋体" w:cs="Times New Roman"/>
              <w:lang w:val="en-US" w:eastAsia="zh-CN"/>
            </w:rPr>
            <w:t>查看视频</w:t>
          </w:r>
          <w:r>
            <w:tab/>
          </w:r>
          <w:r>
            <w:fldChar w:fldCharType="begin"/>
          </w:r>
          <w:r>
            <w:instrText xml:space="preserve"> PAGEREF _Toc2067560365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_Toc1054162448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3.6.2 </w:t>
          </w:r>
          <w:r>
            <w:rPr>
              <w:rFonts w:hint="eastAsia" w:hAnsi="Times New Roman" w:eastAsia="宋体" w:cs="Times New Roman"/>
              <w:lang w:val="en-US" w:eastAsia="zh-CN"/>
            </w:rPr>
            <w:t>底部操作栏</w:t>
          </w:r>
          <w:r>
            <w:tab/>
          </w:r>
          <w:r>
            <w:fldChar w:fldCharType="begin"/>
          </w:r>
          <w:r>
            <w:instrText xml:space="preserve"> PAGEREF _Toc1054162448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_Toc568175786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3.6.3 </w:t>
          </w:r>
          <w:r>
            <w:rPr>
              <w:rFonts w:hint="eastAsia" w:hAnsi="Times New Roman" w:eastAsia="宋体" w:cs="Times New Roman"/>
              <w:lang w:val="en-US" w:eastAsia="zh-CN"/>
            </w:rPr>
            <w:t>监听和锁定</w:t>
          </w:r>
          <w:r>
            <w:tab/>
          </w:r>
          <w:r>
            <w:fldChar w:fldCharType="begin"/>
          </w:r>
          <w:r>
            <w:instrText xml:space="preserve"> PAGEREF _Toc568175786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_Toc1618140740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3.6.4 </w:t>
          </w:r>
          <w:r>
            <w:rPr>
              <w:rFonts w:hint="eastAsia" w:hAnsi="Times New Roman" w:eastAsia="宋体" w:cs="Times New Roman"/>
              <w:lang w:val="en-US" w:eastAsia="zh-Hans"/>
            </w:rPr>
            <w:t>频道切换</w:t>
          </w:r>
          <w:r>
            <w:tab/>
          </w:r>
          <w:r>
            <w:fldChar w:fldCharType="begin"/>
          </w:r>
          <w:r>
            <w:instrText xml:space="preserve"> PAGEREF _Toc1618140740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_Toc358511572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3.7 </w:t>
          </w:r>
          <w:r>
            <w:rPr>
              <w:rFonts w:hint="eastAsia"/>
              <w:lang w:val="en-US" w:eastAsia="zh-Hans"/>
            </w:rPr>
            <w:t>媒体记录</w:t>
          </w:r>
          <w:r>
            <w:tab/>
          </w:r>
          <w:r>
            <w:fldChar w:fldCharType="begin"/>
          </w:r>
          <w:r>
            <w:instrText xml:space="preserve"> PAGEREF _Toc358511572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_Toc1812360769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3.8 </w:t>
          </w:r>
          <w:r>
            <w:rPr>
              <w:rFonts w:hint="eastAsia"/>
              <w:lang w:val="en-US" w:eastAsia="zh-Hans"/>
            </w:rPr>
            <w:t>广播 / 通知</w:t>
          </w:r>
          <w:r>
            <w:tab/>
          </w:r>
          <w:r>
            <w:fldChar w:fldCharType="begin"/>
          </w:r>
          <w:r>
            <w:instrText xml:space="preserve"> PAGEREF _Toc1812360769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_Toc439395535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3.8.1 </w:t>
          </w:r>
          <w:r>
            <w:rPr>
              <w:rFonts w:hint="eastAsia" w:hAnsi="Times New Roman" w:eastAsia="宋体" w:cs="Times New Roman"/>
              <w:lang w:val="en-US" w:eastAsia="zh-CN"/>
            </w:rPr>
            <w:t>广播记录</w:t>
          </w:r>
          <w:r>
            <w:tab/>
          </w:r>
          <w:r>
            <w:fldChar w:fldCharType="begin"/>
          </w:r>
          <w:r>
            <w:instrText xml:space="preserve"> PAGEREF _Toc439395535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_Toc1871978359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3.8.2 </w:t>
          </w:r>
          <w:r>
            <w:rPr>
              <w:rFonts w:hint="eastAsia" w:hAnsi="Times New Roman" w:eastAsia="宋体" w:cs="Times New Roman"/>
              <w:lang w:val="en-US" w:eastAsia="zh-CN"/>
            </w:rPr>
            <w:t>我的广播</w:t>
          </w:r>
          <w:r>
            <w:tab/>
          </w:r>
          <w:r>
            <w:fldChar w:fldCharType="begin"/>
          </w:r>
          <w:r>
            <w:instrText xml:space="preserve"> PAGEREF _Toc1871978359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_Toc1704851163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3.9 </w:t>
          </w:r>
          <w:r>
            <w:rPr>
              <w:rFonts w:hint="eastAsia"/>
              <w:lang w:val="en-US" w:eastAsia="zh-Hans"/>
            </w:rPr>
            <w:t>视频监控</w:t>
          </w:r>
          <w:r>
            <w:tab/>
          </w:r>
          <w:r>
            <w:fldChar w:fldCharType="begin"/>
          </w:r>
          <w:r>
            <w:instrText xml:space="preserve"> PAGEREF _Toc1704851163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_Toc1706678267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eastAsia" w:ascii="黑体" w:hAnsi="Times New Roman" w:eastAsia="黑体" w:cs="Times New Roman"/>
              <w:bCs w:val="0"/>
              <w:i w:val="0"/>
              <w:iCs w:val="0"/>
              <w:caps w:val="0"/>
              <w:strike w:val="0"/>
              <w:dstrike w:val="0"/>
              <w:outline w:val="0"/>
              <w:shadow w:val="0"/>
              <w:spacing w:val="0"/>
              <w:kern w:val="0"/>
              <w:position w:val="0"/>
              <w:szCs w:val="21"/>
              <w:lang w:val="en-US" w:eastAsia="zh-Hans"/>
            </w:rPr>
            <w:t xml:space="preserve">3.10 </w:t>
          </w:r>
          <w:r>
            <w:rPr>
              <w:rFonts w:hint="eastAsia"/>
              <w:lang w:val="en-US" w:eastAsia="zh-Hans"/>
            </w:rPr>
            <w:t>视频会商</w:t>
          </w:r>
          <w:r>
            <w:tab/>
          </w:r>
          <w:r>
            <w:fldChar w:fldCharType="begin"/>
          </w:r>
          <w:r>
            <w:instrText xml:space="preserve"> PAGEREF _Toc1706678267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_Toc202560490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3.10.1 </w:t>
          </w:r>
          <w:r>
            <w:rPr>
              <w:rFonts w:hint="eastAsia" w:hAnsi="Times New Roman" w:eastAsia="宋体" w:cs="Times New Roman"/>
              <w:lang w:val="en-US" w:eastAsia="zh-Hans"/>
            </w:rPr>
            <w:t>开会页面</w:t>
          </w:r>
          <w:r>
            <w:tab/>
          </w:r>
          <w:r>
            <w:fldChar w:fldCharType="begin"/>
          </w:r>
          <w:r>
            <w:instrText xml:space="preserve"> PAGEREF _Toc202560490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_Toc672574935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3.10.2 </w:t>
          </w:r>
          <w:r>
            <w:rPr>
              <w:rFonts w:hint="eastAsia" w:hAnsi="Times New Roman" w:eastAsia="宋体" w:cs="Times New Roman"/>
              <w:lang w:val="en-US" w:eastAsia="zh-Hans"/>
            </w:rPr>
            <w:t>屏幕共享</w:t>
          </w:r>
          <w:r>
            <w:tab/>
          </w:r>
          <w:r>
            <w:fldChar w:fldCharType="begin"/>
          </w:r>
          <w:r>
            <w:instrText xml:space="preserve"> PAGEREF _Toc672574935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_Toc1760498384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3.10.3 </w:t>
          </w:r>
          <w:r>
            <w:rPr>
              <w:rFonts w:hint="eastAsia" w:hAnsi="Times New Roman" w:eastAsia="宋体" w:cs="Times New Roman"/>
              <w:lang w:val="en-US" w:eastAsia="zh-Hans"/>
            </w:rPr>
            <w:t>管理成员</w:t>
          </w:r>
          <w:r>
            <w:tab/>
          </w:r>
          <w:r>
            <w:fldChar w:fldCharType="begin"/>
          </w:r>
          <w:r>
            <w:instrText xml:space="preserve"> PAGEREF _Toc1760498384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_Toc666651522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3.10.4 </w:t>
          </w:r>
          <w:r>
            <w:rPr>
              <w:rFonts w:hint="eastAsia" w:hAnsi="Times New Roman" w:eastAsia="宋体" w:cs="Times New Roman"/>
              <w:lang w:val="en-US" w:eastAsia="zh-Hans"/>
            </w:rPr>
            <w:t>邀请</w:t>
          </w:r>
          <w:r>
            <w:tab/>
          </w:r>
          <w:r>
            <w:fldChar w:fldCharType="begin"/>
          </w:r>
          <w:r>
            <w:instrText xml:space="preserve"> PAGEREF _Toc666651522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rFonts w:ascii="微软雅黑" w:hAnsi="微软雅黑" w:eastAsia="微软雅黑"/>
              <w:szCs w:val="44"/>
            </w:rPr>
            <w:fldChar w:fldCharType="begin"/>
          </w:r>
          <w:r>
            <w:rPr>
              <w:rFonts w:ascii="微软雅黑" w:hAnsi="微软雅黑" w:eastAsia="微软雅黑"/>
              <w:szCs w:val="44"/>
            </w:rPr>
            <w:instrText xml:space="preserve"> HYPERLINK \l _Toc989943855 </w:instrText>
          </w:r>
          <w:r>
            <w:rPr>
              <w:rFonts w:ascii="微软雅黑" w:hAnsi="微软雅黑" w:eastAsia="微软雅黑"/>
              <w:szCs w:val="44"/>
            </w:rPr>
            <w:fldChar w:fldCharType="separate"/>
          </w:r>
          <w:r>
            <w:rPr>
              <w:rFonts w:hint="default" w:ascii="黑体" w:hAnsi="Times New Roman" w:eastAsia="黑体" w:cs="Times New Roman"/>
              <w:i w:val="0"/>
              <w:lang w:val="en-US" w:eastAsia="zh-CN"/>
            </w:rPr>
            <w:t xml:space="preserve">3.10.5 </w:t>
          </w:r>
          <w:r>
            <w:rPr>
              <w:rFonts w:hint="eastAsia" w:hAnsi="Times New Roman" w:eastAsia="宋体" w:cs="Times New Roman"/>
              <w:lang w:val="en-US" w:eastAsia="zh-Hans"/>
            </w:rPr>
            <w:t>实时聊天</w:t>
          </w:r>
          <w:r>
            <w:tab/>
          </w:r>
          <w:r>
            <w:fldChar w:fldCharType="begin"/>
          </w:r>
          <w:r>
            <w:instrText xml:space="preserve"> PAGEREF _Toc989943855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微软雅黑" w:hAnsi="微软雅黑" w:eastAsia="微软雅黑"/>
              <w:szCs w:val="44"/>
            </w:rPr>
            <w:fldChar w:fldCharType="end"/>
          </w:r>
        </w:p>
        <w:p>
          <w:pPr>
            <w:widowControl/>
            <w:jc w:val="left"/>
            <w:rPr>
              <w:rFonts w:ascii="微软雅黑" w:hAnsi="微软雅黑" w:eastAsia="微软雅黑"/>
              <w:b/>
              <w:sz w:val="44"/>
              <w:szCs w:val="44"/>
            </w:rPr>
          </w:pPr>
          <w:r>
            <w:rPr>
              <w:rFonts w:ascii="微软雅黑" w:hAnsi="微软雅黑" w:eastAsia="微软雅黑"/>
              <w:szCs w:val="44"/>
            </w:rPr>
            <w:fldChar w:fldCharType="end"/>
          </w:r>
        </w:p>
      </w:sdtContent>
    </w:sdt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widowControl/>
        <w:jc w:val="left"/>
        <w:rPr>
          <w:rFonts w:ascii="微软雅黑" w:hAnsi="微软雅黑" w:eastAsia="微软雅黑"/>
          <w:b/>
          <w:sz w:val="44"/>
          <w:szCs w:val="44"/>
        </w:rPr>
      </w:pPr>
    </w:p>
    <w:p>
      <w:pPr>
        <w:pStyle w:val="46"/>
        <w:spacing w:before="312" w:beforeLines="100" w:after="312" w:afterLines="100"/>
        <w:ind w:left="105" w:hanging="105" w:hangingChars="50"/>
        <w:outlineLvl w:val="0"/>
        <w:rPr>
          <w:rFonts w:hint="eastAsia" w:hAnsi="Times New Roman" w:cs="Times New Roman"/>
        </w:rPr>
      </w:pPr>
      <w:bookmarkStart w:id="0" w:name="_Toc452293396"/>
      <w:r>
        <w:rPr>
          <w:rFonts w:hint="eastAsia" w:hAnsi="Times New Roman" w:cs="Times New Roman"/>
        </w:rPr>
        <w:t>概述</w:t>
      </w:r>
      <w:bookmarkEnd w:id="0"/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快对讲调度台支持 TCP/IP 网络协议。通过 TCP/IP 协议连接通讯服务器，实现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音视频实时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调度。调度台包括以下模块：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►登录模块：账户登录；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►快助手：实现接收图片、视频信息可在快助手中统一查看；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►组织架构：展示企业组织架构的模块，可搜索、查看，向一个或多个成员创建频道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、音频呼叫、视频呼叫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，对成员进行编辑权限等功能操作。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►频道会话：除基础对讲功能外，还提供即时消息、图片、视频的组内收发，对频道会话进行监听等操作；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►实时视频：查看和管理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上报的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实时音视频；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实时监控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：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对接入的监控模块进行查看、轮询、对讲以及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>PTZ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等功能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视频会商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：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可以创建会议、加入会议；进入会议后，有开关音视频、邀请成员、邀请监控、邀请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>H.323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eastAsia="zh-Hans" w:bidi="ar-SA"/>
        </w:rPr>
        <w:t>、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邀请电话入会、会控功能、直播分享功能、实时聊天等功能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；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媒体记录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：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展示平台内的通信留存，包括实时上报的视频、调度员监看的视频、音频通话、视频通话、视频会商。</w:t>
      </w:r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►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广播通知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：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可以进行文字广播以及媒体广播，媒体广播可以设定周期性广播。</w:t>
      </w:r>
    </w:p>
    <w:p>
      <w:pPr>
        <w:pStyle w:val="43"/>
        <w:shd w:val="clear" w:color="auto" w:fill="auto"/>
        <w:spacing w:after="0" w:line="462" w:lineRule="exact"/>
        <w:ind w:left="0" w:leftChars="0" w:firstLine="0" w:firstLineChars="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</w:p>
    <w:p>
      <w:pPr>
        <w:pStyle w:val="46"/>
        <w:spacing w:before="312" w:beforeLines="100" w:after="312" w:afterLines="100"/>
        <w:ind w:left="105" w:hanging="105" w:hangingChars="50"/>
        <w:outlineLvl w:val="0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bookmarkStart w:id="1" w:name="_Toc1750479839"/>
      <w:r>
        <w:rPr>
          <w:rFonts w:hint="eastAsia" w:hAnsi="Times New Roman" w:cs="Times New Roman"/>
        </w:rPr>
        <w:t>运行环境准备</w:t>
      </w:r>
      <w:bookmarkEnd w:id="1"/>
    </w:p>
    <w:p>
      <w:pPr>
        <w:pStyle w:val="43"/>
        <w:numPr>
          <w:ilvl w:val="0"/>
          <w:numId w:val="3"/>
        </w:numPr>
        <w:shd w:val="clear" w:color="auto" w:fill="auto"/>
        <w:spacing w:after="0" w:line="462" w:lineRule="exact"/>
        <w:ind w:left="425" w:leftChars="0" w:hanging="425" w:firstLineChars="0"/>
        <w:jc w:val="both"/>
        <w:rPr>
          <w:rFonts w:hint="default" w:ascii="宋体" w:hAnsi="Times New Roman" w:eastAsia="宋体" w:cs="Times New Roman"/>
          <w:kern w:val="2"/>
          <w:sz w:val="21"/>
          <w:szCs w:val="20"/>
          <w:lang w:eastAsia="zh-CN" w:bidi="ar-SA"/>
        </w:rPr>
      </w:pP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>W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eb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 xml:space="preserve"> 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浏览器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CN" w:bidi="ar-SA"/>
        </w:rPr>
        <w:t>C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hrome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 xml:space="preserve"> 56+</w:t>
      </w:r>
    </w:p>
    <w:p>
      <w:pPr>
        <w:pStyle w:val="43"/>
        <w:numPr>
          <w:ilvl w:val="0"/>
          <w:numId w:val="3"/>
        </w:numPr>
        <w:shd w:val="clear" w:color="auto" w:fill="auto"/>
        <w:spacing w:after="0" w:line="462" w:lineRule="exact"/>
        <w:ind w:left="425" w:leftChars="0" w:hanging="425" w:firstLineChars="0"/>
        <w:jc w:val="both"/>
        <w:rPr>
          <w:rFonts w:hint="default" w:ascii="宋体" w:hAnsi="Times New Roman" w:eastAsia="宋体" w:cs="Times New Roman"/>
          <w:kern w:val="2"/>
          <w:sz w:val="21"/>
          <w:szCs w:val="20"/>
          <w:lang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互联网环境</w:t>
      </w:r>
      <w:r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  <w:t>/</w:t>
      </w: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私有化网络环境</w:t>
      </w:r>
    </w:p>
    <w:p>
      <w:pPr>
        <w:pStyle w:val="46"/>
        <w:spacing w:before="312" w:beforeLines="100" w:after="312" w:afterLines="100"/>
        <w:ind w:left="105" w:hanging="105" w:hangingChars="50"/>
        <w:outlineLvl w:val="0"/>
        <w:rPr>
          <w:rFonts w:hint="eastAsia" w:hAnsi="Times New Roman" w:cs="Times New Roman"/>
        </w:rPr>
      </w:pPr>
      <w:bookmarkStart w:id="2" w:name="_Toc1936173820"/>
      <w:r>
        <w:rPr>
          <w:rFonts w:hint="eastAsia" w:hAnsi="Times New Roman" w:cs="Times New Roman"/>
        </w:rPr>
        <w:t>操作说明</w:t>
      </w:r>
      <w:bookmarkEnd w:id="2"/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3" w:name="_Toc453689749"/>
      <w:r>
        <w:rPr>
          <w:rFonts w:hint="eastAsia"/>
          <w:lang w:val="en-US" w:eastAsia="zh-Hans"/>
        </w:rPr>
        <w:t>认识页面</w:t>
      </w:r>
      <w:bookmarkEnd w:id="3"/>
    </w:p>
    <w:p>
      <w:pPr>
        <w:pStyle w:val="43"/>
        <w:shd w:val="clear" w:color="auto" w:fill="auto"/>
        <w:spacing w:after="0" w:line="462" w:lineRule="exact"/>
        <w:ind w:firstLine="620"/>
        <w:jc w:val="both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快对讲调度台界面主要分为顶栏、顶部导航栏、一级抽屉、二级抽屉、地图区域五大板块,视不同功能情景展示不同板块和内容。二级抽屉可收起或展开。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6690" cy="2708910"/>
            <wp:effectExtent l="0" t="0" r="16510" b="8890"/>
            <wp:docPr id="31" name="图片 31" descr="FireShot Capture 005 - 快对讲_快助手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ireShot Capture 005 - 快对讲_快助手 - demos.anyrtc.i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27940</wp:posOffset>
                </wp:positionV>
                <wp:extent cx="276860" cy="360045"/>
                <wp:effectExtent l="19050" t="0" r="27940" b="40005"/>
                <wp:wrapNone/>
                <wp:docPr id="119" name="下箭头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091" cy="360219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top:2.2pt;height:28.35pt;width:21.8pt;mso-position-horizontal:center;mso-position-horizontal-relative:margin;z-index:251659264;v-text-anchor:middle;mso-width-relative:page;mso-height-relative:page;" fillcolor="#4F81BD [3204]" filled="t" stroked="t" coordsize="21600,21600" o:gfxdata="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" adj="13293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2773045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4" w:name="_Toc1596664593"/>
      <w:r>
        <w:rPr>
          <w:rFonts w:hint="eastAsia"/>
          <w:lang w:val="en-US" w:eastAsia="zh-Hans"/>
        </w:rPr>
        <w:t>登录</w:t>
      </w:r>
      <w:bookmarkEnd w:id="4"/>
    </w:p>
    <w:p>
      <w:pPr>
        <w:widowControl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CN" w:bidi="ar-SA"/>
        </w:rPr>
        <w:t>打开快对讲官方网站，点击【登录调度台】，选择登录方式：</w:t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ascii="微软雅黑" w:hAnsi="微软雅黑" w:eastAsia="微软雅黑"/>
          <w:szCs w:val="21"/>
        </w:rPr>
      </w:pPr>
      <w:bookmarkStart w:id="5" w:name="_Toc186161639"/>
      <w:r>
        <w:rPr>
          <w:rFonts w:hint="eastAsia" w:hAnsi="Times New Roman" w:eastAsia="宋体" w:cs="Times New Roman"/>
        </w:rPr>
        <w:t>账号登录</w:t>
      </w:r>
      <w:bookmarkEnd w:id="5"/>
    </w:p>
    <w:p>
      <w:pPr>
        <w:widowControl/>
        <w:jc w:val="left"/>
        <w:rPr>
          <w:rFonts w:hint="default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输入账号、密码即可登录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58435" cy="2781300"/>
            <wp:effectExtent l="0" t="0" r="24765" b="12700"/>
            <wp:docPr id="11" name="图片 11" descr="FireShot Capture 001 - 快对讲_登录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reShot Capture 001 - 快对讲_登录 - demos.anyrtc.io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ascii="微软雅黑" w:hAnsi="微软雅黑" w:eastAsia="微软雅黑"/>
          <w:szCs w:val="21"/>
        </w:rPr>
      </w:pPr>
      <w:bookmarkStart w:id="6" w:name="_Toc2082476641"/>
      <w:r>
        <w:rPr>
          <w:rFonts w:hint="eastAsia" w:hAnsi="Times New Roman" w:eastAsia="宋体" w:cs="Times New Roman"/>
        </w:rPr>
        <w:t>邮箱登录</w:t>
      </w:r>
      <w:bookmarkEnd w:id="6"/>
    </w:p>
    <w:p>
      <w:pPr>
        <w:widowControl/>
        <w:jc w:val="left"/>
        <w:rPr>
          <w:rFonts w:hint="default" w:ascii="宋体" w:hAnsi="Times New Roman" w:eastAsia="宋体" w:cs="Times New Roman"/>
          <w:kern w:val="2"/>
          <w:sz w:val="21"/>
          <w:szCs w:val="20"/>
          <w:lang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输入邮箱、密码即可登录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58435" cy="2781300"/>
            <wp:effectExtent l="0" t="0" r="24765" b="12700"/>
            <wp:docPr id="29" name="图片 29" descr="FireShot Capture 002 - 快对讲_登录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ireShot Capture 002 - 快对讲_登录 - demos.anyrtc.io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</w:rPr>
      </w:pPr>
      <w:bookmarkStart w:id="7" w:name="_Toc496426481"/>
      <w:r>
        <w:rPr>
          <w:rFonts w:hint="eastAsia" w:hAnsi="Times New Roman" w:eastAsia="宋体" w:cs="Times New Roman"/>
        </w:rPr>
        <w:t>邮箱登录多机构选择</w:t>
      </w:r>
      <w:bookmarkEnd w:id="7"/>
    </w:p>
    <w:p>
      <w:pPr>
        <w:widowControl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输入邮箱、密码，选择企业即可登录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drawing>
          <wp:inline distT="0" distB="0" distL="0" distR="0">
            <wp:extent cx="5274310" cy="2966720"/>
            <wp:effectExtent l="0" t="0" r="2540" b="508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8" w:name="_Toc465897572"/>
      <w:r>
        <w:rPr>
          <w:rFonts w:hint="eastAsia" w:hAnsi="Times New Roman" w:eastAsia="宋体" w:cs="Times New Roman"/>
          <w:lang w:val="en-US" w:eastAsia="zh-CN"/>
        </w:rPr>
        <w:t>找回密码</w:t>
      </w:r>
      <w:bookmarkEnd w:id="8"/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若忘记密码，点击【忘记密码】进入密码找回流程，输入正确的绑定邮箱，获取并输入验证码后设置新的登录密码，也可通过人工找回</w:t>
      </w:r>
      <w:r>
        <w:rPr>
          <w:rFonts w:ascii="微软雅黑" w:hAnsi="微软雅黑" w:eastAsia="微软雅黑"/>
          <w:szCs w:val="21"/>
        </w:rPr>
        <w:drawing>
          <wp:inline distT="0" distB="0" distL="0" distR="0">
            <wp:extent cx="2375535" cy="2610485"/>
            <wp:effectExtent l="0" t="0" r="5715" b="0"/>
            <wp:docPr id="113" name="图片 113" descr="C:\Users\lenovo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C:\Users\lenovo\Desktop\2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8601" cy="264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Cs w:val="21"/>
        </w:rPr>
        <w:drawing>
          <wp:inline distT="0" distB="0" distL="0" distR="0">
            <wp:extent cx="2639695" cy="2618105"/>
            <wp:effectExtent l="0" t="0" r="8255" b="0"/>
            <wp:docPr id="112" name="图片 112" descr="C:\Users\lenovo\Desktop\找回密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C:\Users\lenovo\Desktop\找回密码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6081" cy="262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9" w:name="_Toc615115642"/>
      <w:r>
        <w:rPr>
          <w:rFonts w:hint="eastAsia" w:hAnsi="Times New Roman" w:eastAsia="宋体" w:cs="Times New Roman"/>
          <w:lang w:val="en-US" w:eastAsia="zh-CN"/>
        </w:rPr>
        <w:t>找回密码多机构选择</w:t>
      </w:r>
      <w:bookmarkEnd w:id="9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若忘记密码，点击【忘记密码】进入密码找回流程，输入正确的绑定邮箱，获取并输入验证码后设置新的登录密码，也可通过人工找回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drawing>
          <wp:inline distT="0" distB="0" distL="0" distR="0">
            <wp:extent cx="1682750" cy="1849120"/>
            <wp:effectExtent l="0" t="0" r="0" b="0"/>
            <wp:docPr id="115" name="图片 115" descr="C:\Users\lenovo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C:\Users\lenovo\Desktop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9973" cy="189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714500" cy="1842135"/>
            <wp:effectExtent l="0" t="0" r="0" b="571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43404" cy="187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Cs w:val="21"/>
        </w:rPr>
        <w:drawing>
          <wp:inline distT="0" distB="0" distL="0" distR="0">
            <wp:extent cx="1863090" cy="1847850"/>
            <wp:effectExtent l="0" t="0" r="3810" b="0"/>
            <wp:docPr id="116" name="图片 116" descr="C:\Users\lenovo\Desktop\找回密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C:\Users\lenovo\Desktop\找回密码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715" cy="187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10" w:name="_Toc262318436"/>
      <w:r>
        <w:rPr>
          <w:rFonts w:hint="eastAsia"/>
          <w:lang w:val="en-US" w:eastAsia="zh-Hans"/>
        </w:rPr>
        <w:t>快助手</w:t>
      </w:r>
      <w:bookmarkEnd w:id="10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【快助手】是接收、提示新消息的模块，图片、视频可在快助手中统一查看处理。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6690" cy="2708910"/>
            <wp:effectExtent l="0" t="0" r="16510" b="8890"/>
            <wp:docPr id="33" name="图片 33" descr="FireShot Capture 007 - 快对讲_快助手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ireShot Capture 007 - 快对讲_快助手 - demos.anyrtc.io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1" w:name="_Toc2026561"/>
      <w:r>
        <w:rPr>
          <w:rFonts w:hint="eastAsia" w:hAnsi="Times New Roman" w:eastAsia="宋体" w:cs="Times New Roman"/>
          <w:lang w:val="en-US" w:eastAsia="zh-CN"/>
        </w:rPr>
        <w:t>消息列表</w:t>
      </w:r>
      <w:r>
        <w:rPr>
          <w:rFonts w:hint="default" w:hAnsi="Times New Roman" w:eastAsia="宋体" w:cs="Times New Roman"/>
          <w:lang w:eastAsia="zh-CN"/>
        </w:rPr>
        <w:t>&amp;</w:t>
      </w:r>
      <w:r>
        <w:rPr>
          <w:rFonts w:hint="eastAsia" w:hAnsi="Times New Roman" w:eastAsia="宋体" w:cs="Times New Roman"/>
          <w:lang w:val="en-US" w:eastAsia="zh-Hans"/>
        </w:rPr>
        <w:t>内容</w:t>
      </w:r>
      <w:bookmarkEnd w:id="11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在顶部导航栏中点击【快助手】展开一级抽屉，在一级抽屉中显示快助手内容，对消息进行搜索、全选、刷新和查看处理记录统计等操作。</w:t>
      </w:r>
    </w:p>
    <w:p>
      <w:pPr>
        <w:widowControl/>
        <w:spacing w:line="360" w:lineRule="auto"/>
        <w:jc w:val="left"/>
        <w:rPr>
          <w:rFonts w:hint="default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对消息列表进行展开，显示信息的基本信息，并对信息进行查看，以及调度员查看该消息的历史记录。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t xml:space="preserve"> </w:t>
      </w: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2940050"/>
            <wp:effectExtent l="0" t="0" r="0" b="6350"/>
            <wp:docPr id="34" name="图片 34" descr="快助手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快助手@2x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2" w:name="_Toc1848156022"/>
      <w:r>
        <w:rPr>
          <w:rFonts w:hint="eastAsia" w:hAnsi="Times New Roman" w:eastAsia="宋体" w:cs="Times New Roman"/>
          <w:lang w:val="en-US" w:eastAsia="zh-CN"/>
        </w:rPr>
        <w:t>日历和处理记录：</w:t>
      </w:r>
      <w:bookmarkEnd w:id="12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点击日历，选择查看记录的日期；点击展开按钮展开处理记录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1814830"/>
            <wp:effectExtent l="0" t="0" r="0" b="13970"/>
            <wp:docPr id="35" name="图片 35" descr="日历赛选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日历赛选@2x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13" w:name="_Toc754791546"/>
      <w:r>
        <w:rPr>
          <w:rFonts w:hint="eastAsia"/>
          <w:lang w:val="en-US" w:eastAsia="zh-Hans"/>
        </w:rPr>
        <w:t>组织成员</w:t>
      </w:r>
      <w:bookmarkEnd w:id="13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【组织成员】是展示企业组织架构的模块，可搜索、查看，向一个或多个成员创建频道、音频呼叫或者视频呼叫，同时也可以对成员进行编辑权限等功能操作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2704465"/>
            <wp:effectExtent l="0" t="0" r="22225" b="13335"/>
            <wp:docPr id="36" name="图片 36" descr="组织架构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组织架构@2x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4" w:name="_Toc595610793"/>
      <w:r>
        <w:rPr>
          <w:rFonts w:hint="eastAsia" w:hAnsi="Times New Roman" w:eastAsia="宋体" w:cs="Times New Roman"/>
          <w:lang w:val="en-US" w:eastAsia="zh-CN"/>
        </w:rPr>
        <w:t>查看组织和管理成员</w:t>
      </w:r>
      <w:bookmarkEnd w:id="14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在顶部导航栏中点击【组织成员】，展开一级抽屉，显示本企业组织构架，可对成员进行语音呼叫、视频呼叫、定位、查看基本信息、编辑权限等操作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2704465"/>
            <wp:effectExtent l="0" t="0" r="0" b="13335"/>
            <wp:docPr id="37" name="图片 37" descr="组织成员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组织成员@2x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5" w:name="_Toc1009319284"/>
      <w:r>
        <w:rPr>
          <w:rFonts w:hint="eastAsia" w:hAnsi="Times New Roman" w:eastAsia="宋体" w:cs="Times New Roman"/>
          <w:lang w:val="en-US" w:eastAsia="zh-CN"/>
        </w:rPr>
        <w:t>成员操作：</w:t>
      </w:r>
      <w:bookmarkEnd w:id="15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在部门成员界面，当鼠标悬浮在成员名称上时，出现5个操作按钮，点击方可对该成员进行相应操作和设置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4391025" cy="3714750"/>
            <wp:effectExtent l="0" t="0" r="952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6" w:name="_Toc655878535"/>
      <w:r>
        <w:rPr>
          <w:rFonts w:hint="eastAsia" w:hAnsi="Times New Roman" w:eastAsia="宋体" w:cs="Times New Roman"/>
          <w:lang w:val="en-US" w:eastAsia="zh-CN"/>
        </w:rPr>
        <w:t>创建频道和会话</w:t>
      </w:r>
      <w:bookmarkEnd w:id="16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先勾选成员后，点击【创建频道】或【创建会话】，然后设置频道中的成员权限，然后点击【下-步】设置频道名称、级别等频道信息。点击【确认】完成创建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3434715</wp:posOffset>
                </wp:positionH>
                <wp:positionV relativeFrom="paragraph">
                  <wp:posOffset>1530985</wp:posOffset>
                </wp:positionV>
                <wp:extent cx="276860" cy="360045"/>
                <wp:effectExtent l="0" t="22543" r="24448" b="43497"/>
                <wp:wrapNone/>
                <wp:docPr id="22" name="下箭头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76860" cy="36004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270.45pt;margin-top:120.55pt;height:28.35pt;width:21.8pt;mso-position-horizontal-relative:margin;rotation:-5898240f;z-index:251660288;v-text-anchor:middle;mso-width-relative:page;mso-height-relative:page;" fillcolor="#4F81BD [3204]" filled="t" stroked="t" coordsize="21600,21600" o:gfxdata="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" adj="13296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微软雅黑" w:hAnsi="微软雅黑" w:eastAsia="微软雅黑"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1585595</wp:posOffset>
                </wp:positionH>
                <wp:positionV relativeFrom="paragraph">
                  <wp:posOffset>1517650</wp:posOffset>
                </wp:positionV>
                <wp:extent cx="276860" cy="360045"/>
                <wp:effectExtent l="0" t="22543" r="24448" b="43497"/>
                <wp:wrapNone/>
                <wp:docPr id="18" name="下箭头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76860" cy="36004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124.85pt;margin-top:119.5pt;height:28.35pt;width:21.8pt;mso-position-horizontal-relative:margin;rotation:-5898240f;z-index:251661312;v-text-anchor:middle;mso-width-relative:page;mso-height-relative:page;" fillcolor="#4F81BD [3204]" filled="t" stroked="t" coordsize="21600,21600" o:gfxdata="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FgAAAGRycy9QSwECFAAUAAAA&#10;CACHTuJA76NMb9cAAAALAQAADwAAAAAAAAABACAAAAA4AAAAZHJzL2Rvd25yZXYueG1sUEsBAhQA&#10;FAAAAAgAh07iQOp2I4KIAgAAFgUAAA4AAAAAAAAAAQAgAAAAPAEAAGRycy9lMm9Eb2MueG1sUEsF&#10;BgAAAAAGAAYAWQEAADYGAAAAAA==&#10;" adj="13296,5400">
                <v:fill on="t" focussize="0,0"/>
                <v:stroke weight="2pt" color="#385D8A [3204]" joinstyle="round"/>
                <v:imagedata o:title=""/>
                <o:lock v:ext="edit" aspectratio="f"/>
              </v:shape>
            </w:pict>
          </mc:Fallback>
        </mc:AlternateContent>
      </w:r>
      <w:r>
        <w:drawing>
          <wp:inline distT="0" distB="0" distL="0" distR="0">
            <wp:extent cx="1505585" cy="3463290"/>
            <wp:effectExtent l="0" t="0" r="0" b="38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4950" cy="352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Cs w:val="21"/>
        </w:rPr>
        <w:t xml:space="preserve">      </w:t>
      </w:r>
      <w:r>
        <w:drawing>
          <wp:inline distT="0" distB="0" distL="0" distR="0">
            <wp:extent cx="1496060" cy="3470275"/>
            <wp:effectExtent l="0" t="0" r="889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40535" cy="35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Cs w:val="21"/>
        </w:rPr>
        <w:t xml:space="preserve">    </w:t>
      </w:r>
      <w:r>
        <w:rPr>
          <w:rFonts w:hint="eastAsia" w:ascii="微软雅黑" w:hAnsi="微软雅黑" w:eastAsia="微软雅黑"/>
          <w:szCs w:val="21"/>
        </w:rPr>
        <w:t xml:space="preserve"> </w:t>
      </w:r>
      <w:r>
        <w:drawing>
          <wp:inline distT="0" distB="0" distL="0" distR="0">
            <wp:extent cx="1489075" cy="347726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09380" cy="352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17" w:name="_Toc316977694"/>
      <w:r>
        <w:rPr>
          <w:rFonts w:hint="eastAsia"/>
          <w:lang w:val="en-US" w:eastAsia="zh-Hans"/>
        </w:rPr>
        <w:t>频道会话</w:t>
      </w:r>
      <w:bookmarkEnd w:id="17"/>
    </w:p>
    <w:p>
      <w:pPr>
        <w:widowControl/>
        <w:spacing w:line="360" w:lineRule="auto"/>
        <w:jc w:val="left"/>
        <w:rPr>
          <w:rFonts w:hint="default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【频道会话】除基础对讲功能外，还提供即时消息、图片、视频的组内收发，对频道会话进行监听等操作。如果后台配置视频监控模块，会出现视频监控模块，在当前页面中进行对监控进行操作。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6690" cy="2708910"/>
            <wp:effectExtent l="0" t="0" r="16510" b="8890"/>
            <wp:docPr id="38" name="图片 38" descr="FireShot Capture 009 - 快对讲_频道会话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ireShot Capture 009 - 快对讲_频道会话 - demos.anyrtc.io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8" w:name="_Toc1684658498"/>
      <w:r>
        <w:rPr>
          <w:rFonts w:hint="eastAsia" w:hAnsi="Times New Roman" w:eastAsia="宋体" w:cs="Times New Roman"/>
          <w:lang w:val="en-US" w:eastAsia="zh-CN"/>
        </w:rPr>
        <w:t>频道会话</w:t>
      </w:r>
      <w:bookmarkEnd w:id="18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在【频道会话】模块中，分为【频道】和【会话】两个子模块，用于区分频道和临时会话，两个模块操作流程也保持一致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372110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19" w:name="_Toc1630973838"/>
      <w:r>
        <w:rPr>
          <w:rFonts w:hint="eastAsia" w:hAnsi="Times New Roman" w:eastAsia="宋体" w:cs="Times New Roman"/>
          <w:lang w:val="en-US" w:eastAsia="zh-CN"/>
        </w:rPr>
        <w:t>频道消息</w:t>
      </w:r>
      <w:bookmarkEnd w:id="19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在列表中点击某一频道（会话)，展开二级抽屉，显示频道信息内容。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347154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0" w:name="_Toc1296024958"/>
      <w:r>
        <w:rPr>
          <w:rFonts w:hint="eastAsia" w:hAnsi="Times New Roman" w:eastAsia="宋体" w:cs="Times New Roman"/>
          <w:lang w:val="en-US" w:eastAsia="zh-CN"/>
        </w:rPr>
        <w:t>对讲模式</w:t>
      </w:r>
      <w:bookmarkEnd w:id="20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在对讲面板切换对讲模式，对讲面板是进行对讲和留言的操作区域。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242316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1" w:name="_Toc364837585"/>
      <w:r>
        <w:rPr>
          <w:rFonts w:hint="eastAsia" w:hAnsi="Times New Roman" w:eastAsia="宋体" w:cs="Times New Roman"/>
          <w:lang w:val="en-US" w:eastAsia="zh-CN"/>
        </w:rPr>
        <w:t>监听列表</w:t>
      </w:r>
      <w:bookmarkEnd w:id="21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点击【监听】按钮进行频道监听，点击监听列表展开/收起监听列表，可同时监听一个或多个频道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5084445"/>
            <wp:effectExtent l="0" t="0" r="2540" b="190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019675" cy="3105150"/>
            <wp:effectExtent l="0" t="0" r="952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2" w:name="_Toc759478910"/>
      <w:r>
        <w:rPr>
          <w:rFonts w:hint="eastAsia" w:hAnsi="Times New Roman" w:eastAsia="宋体" w:cs="Times New Roman"/>
          <w:lang w:val="en-US" w:eastAsia="zh-Hans"/>
        </w:rPr>
        <w:t>视频监控</w:t>
      </w:r>
      <w:bookmarkEnd w:id="22"/>
    </w:p>
    <w:p>
      <w:pPr>
        <w:widowControl/>
        <w:spacing w:line="360" w:lineRule="auto"/>
        <w:jc w:val="left"/>
        <w:rPr>
          <w:rFonts w:hint="default"/>
          <w:lang w:eastAsia="zh-Hans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点击【视频监控】按钮展开视频监控列表，可以对列表进行展开并对特定的点撒点展示，也可以直接查看视频监控。</w:t>
      </w:r>
      <w:r>
        <w:rPr>
          <w:rFonts w:hint="default"/>
          <w:lang w:eastAsia="zh-Hans"/>
        </w:rPr>
        <w:drawing>
          <wp:inline distT="0" distB="0" distL="114300" distR="114300">
            <wp:extent cx="5260975" cy="2704465"/>
            <wp:effectExtent l="0" t="0" r="0" b="13335"/>
            <wp:docPr id="40" name="图片 40" descr="监控展示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监控展示@2x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rPr>
          <w:rFonts w:hint="default"/>
          <w:lang w:eastAsia="zh-Hans"/>
        </w:rPr>
      </w:pP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23" w:name="_Toc2066726249"/>
      <w:r>
        <w:rPr>
          <w:rFonts w:hint="eastAsia"/>
          <w:lang w:val="en-US" w:eastAsia="zh-Hans"/>
        </w:rPr>
        <w:t>实时视频</w:t>
      </w:r>
      <w:bookmarkEnd w:id="23"/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4" w:name="_Toc2067560365"/>
      <w:r>
        <w:rPr>
          <w:rFonts w:hint="eastAsia" w:hAnsi="Times New Roman" w:eastAsia="宋体" w:cs="Times New Roman"/>
          <w:lang w:val="en-US" w:eastAsia="zh-CN"/>
        </w:rPr>
        <w:t>查看视频</w:t>
      </w:r>
      <w:bookmarkEnd w:id="24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【实时视频】用于查看和管理接入的实时视频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6690" cy="2708910"/>
            <wp:effectExtent l="0" t="0" r="16510" b="8890"/>
            <wp:docPr id="41" name="图片 41" descr="FireShot Capture 010 - 快对讲_实时视频 - demos.anyrtc.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ireShot Capture 010 - 快对讲_实时视频 - demos.anyrtc.io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5" w:name="_Toc1054162448"/>
      <w:r>
        <w:rPr>
          <w:rFonts w:hint="eastAsia" w:hAnsi="Times New Roman" w:eastAsia="宋体" w:cs="Times New Roman"/>
          <w:lang w:val="en-US" w:eastAsia="zh-CN"/>
        </w:rPr>
        <w:t>底部操作栏</w:t>
      </w:r>
      <w:bookmarkEnd w:id="25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对当前实时视频进行相关操作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240220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6" w:name="_Toc568175786"/>
      <w:r>
        <w:rPr>
          <w:rFonts w:hint="eastAsia" w:hAnsi="Times New Roman" w:eastAsia="宋体" w:cs="Times New Roman"/>
          <w:lang w:val="en-US" w:eastAsia="zh-CN"/>
        </w:rPr>
        <w:t>监听和锁定</w:t>
      </w:r>
      <w:bookmarkEnd w:id="26"/>
    </w:p>
    <w:p>
      <w:pPr>
        <w:widowControl/>
        <w:jc w:val="left"/>
      </w:pPr>
      <w:r>
        <w:drawing>
          <wp:inline distT="0" distB="0" distL="0" distR="0">
            <wp:extent cx="5274310" cy="4542155"/>
            <wp:effectExtent l="0" t="0" r="8890" b="44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27" w:name="_Toc1618140740"/>
      <w:r>
        <w:rPr>
          <w:rFonts w:hint="eastAsia" w:hAnsi="Times New Roman" w:eastAsia="宋体" w:cs="Times New Roman"/>
          <w:lang w:val="en-US" w:eastAsia="zh-Hans"/>
        </w:rPr>
        <w:t>频道切换</w:t>
      </w:r>
      <w:bookmarkEnd w:id="27"/>
    </w:p>
    <w:p>
      <w:pPr>
        <w:widowControl/>
        <w:spacing w:line="360" w:lineRule="auto"/>
        <w:jc w:val="left"/>
        <w:rPr>
          <w:rFonts w:hint="default" w:hAnsi="Times New Roman" w:eastAsia="宋体" w:cs="Times New Roman"/>
          <w:lang w:eastAsia="zh-CN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前后频道：自己所有频道可以做动态的切换展示。</w:t>
      </w:r>
      <w:r>
        <w:rPr>
          <w:rFonts w:hint="default" w:hAnsi="Times New Roman" w:eastAsia="宋体" w:cs="Times New Roman"/>
          <w:lang w:eastAsia="zh-CN"/>
        </w:rPr>
        <w:drawing>
          <wp:inline distT="0" distB="0" distL="114300" distR="114300">
            <wp:extent cx="5260975" cy="2704465"/>
            <wp:effectExtent l="0" t="0" r="0" b="13335"/>
            <wp:docPr id="42" name="图片 42" descr="频道切换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频道切换@2x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28" w:name="_Toc358511572"/>
      <w:r>
        <w:rPr>
          <w:rFonts w:hint="eastAsia"/>
          <w:lang w:val="en-US" w:eastAsia="zh-Hans"/>
        </w:rPr>
        <w:t>媒体记录</w:t>
      </w:r>
      <w:bookmarkEnd w:id="28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【媒体记录】查看回传、监看、音频通话、视频通话四种类型的录制内容，可下载或者单项删除录制内容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164274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29" w:name="_Toc1812360769"/>
      <w:r>
        <w:rPr>
          <w:rFonts w:hint="eastAsia"/>
          <w:lang w:val="en-US" w:eastAsia="zh-Hans"/>
        </w:rPr>
        <w:t>广播 / 通知</w:t>
      </w:r>
      <w:bookmarkEnd w:id="29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【广播 / 通知】在左边栏中包括广播记录和我的广播2大部分，以及创建广播，点击可自行创建广播和选择广播类型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198882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30" w:name="_Toc439395535"/>
      <w:r>
        <w:rPr>
          <w:rFonts w:hint="eastAsia" w:hAnsi="Times New Roman" w:eastAsia="宋体" w:cs="Times New Roman"/>
          <w:lang w:val="en-US" w:eastAsia="zh-CN"/>
        </w:rPr>
        <w:t>广播记录</w:t>
      </w:r>
      <w:bookmarkEnd w:id="30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展示文字广播的相关数据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9975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31" w:name="_Toc1871978359"/>
      <w:r>
        <w:rPr>
          <w:rFonts w:hint="eastAsia" w:hAnsi="Times New Roman" w:eastAsia="宋体" w:cs="Times New Roman"/>
          <w:lang w:val="en-US" w:eastAsia="zh-CN"/>
        </w:rPr>
        <w:t>我的广播</w:t>
      </w:r>
      <w:bookmarkEnd w:id="31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展示该账号下所发送的广播包括媒体广播和文字广播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100584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32" w:name="_Toc1704851163"/>
      <w:r>
        <w:rPr>
          <w:rFonts w:hint="eastAsia"/>
          <w:lang w:val="en-US" w:eastAsia="zh-Hans"/>
        </w:rPr>
        <w:t>视频监控</w:t>
      </w:r>
      <w:bookmarkEnd w:id="32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【视频监控】左边栏：展示设备和通道的结构，可通过搜索找到所需要的设备或通道；</w:t>
      </w:r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分屏：同时展示1个、4个、9个、最多16个画面；</w:t>
      </w:r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轮询：选择想看的画面，设置轮询间隔时间即可；</w:t>
      </w:r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全屏：可将单一画面或多个画面全屏展示；</w:t>
      </w:r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画面区域：当前默认大小；可以全屏展示</w:t>
      </w:r>
    </w:p>
    <w:p>
      <w:pPr>
        <w:widowControl/>
        <w:jc w:val="left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2032000"/>
            <wp:effectExtent l="0" t="0" r="254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spacing w:line="360" w:lineRule="auto"/>
        <w:ind w:left="0"/>
        <w:outlineLvl w:val="1"/>
        <w:rPr>
          <w:rFonts w:hint="eastAsia"/>
          <w:lang w:val="en-US" w:eastAsia="zh-Hans"/>
        </w:rPr>
      </w:pPr>
      <w:bookmarkStart w:id="33" w:name="_Toc1706678267"/>
      <w:r>
        <w:rPr>
          <w:rFonts w:hint="eastAsia"/>
          <w:lang w:val="en-US" w:eastAsia="zh-Hans"/>
        </w:rPr>
        <w:t>视频会商</w:t>
      </w:r>
      <w:bookmarkEnd w:id="33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【视频会商】主页面包含新建房间和加入房间两个模块，同时也可以对进会的分辨率以及音频和视频的开关选项做前置操作。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56530" cy="2314575"/>
            <wp:effectExtent l="0" t="0" r="1270" b="22225"/>
            <wp:docPr id="43" name="图片 43" descr="截屏2023-05-31 14.06.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截屏2023-05-31 14.06.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default" w:hAnsi="Times New Roman" w:eastAsia="宋体" w:cs="Times New Roman"/>
          <w:lang w:val="en-US" w:eastAsia="zh-CN"/>
        </w:rPr>
      </w:pPr>
      <w:bookmarkStart w:id="34" w:name="_Toc202560490"/>
      <w:r>
        <w:rPr>
          <w:rFonts w:hint="eastAsia" w:hAnsi="Times New Roman" w:eastAsia="宋体" w:cs="Times New Roman"/>
          <w:lang w:val="en-US" w:eastAsia="zh-Hans"/>
        </w:rPr>
        <w:t>开会页面</w:t>
      </w:r>
      <w:bookmarkEnd w:id="34"/>
    </w:p>
    <w:p>
      <w:pPr>
        <w:widowControl/>
        <w:spacing w:line="360" w:lineRule="auto"/>
        <w:jc w:val="left"/>
        <w:rPr>
          <w:rFonts w:hint="default" w:ascii="宋体" w:hAnsi="Times New Roman" w:eastAsia="宋体" w:cs="Times New Roman"/>
          <w:kern w:val="2"/>
          <w:sz w:val="21"/>
          <w:szCs w:val="20"/>
          <w:lang w:val="en-US" w:eastAsia="zh-CN" w:bidi="ar-SA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主持人加入会议工具栏中会多出邀请功能以及直播推流功能，管理成员中也可以对会议中的成员进行会议控制操作。</w:t>
      </w:r>
    </w:p>
    <w:p>
      <w:pPr>
        <w:widowControl/>
        <w:jc w:val="left"/>
        <w:rPr>
          <w:rFonts w:hint="default" w:ascii="微软雅黑" w:hAnsi="微软雅黑" w:eastAsia="微软雅黑"/>
          <w:szCs w:val="21"/>
        </w:rPr>
      </w:pP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2704465"/>
            <wp:effectExtent l="0" t="0" r="22225" b="0"/>
            <wp:docPr id="44" name="图片 44" descr="主持会议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主持会议@2x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default" w:hAnsi="Times New Roman" w:eastAsia="宋体" w:cs="Times New Roman"/>
          <w:lang w:val="en-US" w:eastAsia="zh-CN"/>
        </w:rPr>
      </w:pPr>
      <w:bookmarkStart w:id="35" w:name="_Toc672574935"/>
      <w:r>
        <w:rPr>
          <w:rFonts w:hint="eastAsia" w:hAnsi="Times New Roman" w:eastAsia="宋体" w:cs="Times New Roman"/>
          <w:lang w:val="en-US" w:eastAsia="zh-Hans"/>
        </w:rPr>
        <w:t>屏幕共享</w:t>
      </w:r>
      <w:bookmarkEnd w:id="35"/>
    </w:p>
    <w:p>
      <w:pPr>
        <w:widowControl/>
        <w:spacing w:line="360" w:lineRule="auto"/>
        <w:jc w:val="left"/>
        <w:rPr>
          <w:rFonts w:hint="eastAsia" w:ascii="宋体" w:hAnsi="Times New Roman" w:eastAsia="宋体" w:cs="Times New Roman"/>
          <w:lang w:val="en-US" w:eastAsia="zh-Hans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屏幕共享：</w:t>
      </w:r>
      <w:r>
        <w:rPr>
          <w:rFonts w:hint="eastAsia" w:hAnsi="Times New Roman" w:eastAsia="宋体" w:cs="Times New Roman"/>
          <w:lang w:val="en-US" w:eastAsia="zh-Hans"/>
        </w:rPr>
        <w:t>单个会议室只能有一个用户进行屏幕共享，主持人可以把其他人的屏幕共享踢调。</w:t>
      </w:r>
      <w:r>
        <w:rPr>
          <w:rFonts w:hint="default" w:ascii="微软雅黑" w:hAnsi="微软雅黑" w:eastAsia="微软雅黑"/>
          <w:szCs w:val="21"/>
        </w:rPr>
        <w:drawing>
          <wp:inline distT="0" distB="0" distL="114300" distR="114300">
            <wp:extent cx="5260975" cy="2338070"/>
            <wp:effectExtent l="0" t="0" r="0" b="24130"/>
            <wp:docPr id="45" name="图片 45" descr="选择屏幕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选择屏幕@2x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Times New Roman" w:eastAsia="宋体" w:cs="Times New Roman"/>
          <w:lang w:val="en-US" w:eastAsia="zh-Hans"/>
        </w:rPr>
        <w:t>选择好屏幕共享后</w:t>
      </w:r>
      <w:r>
        <w:rPr>
          <w:rFonts w:hint="default" w:ascii="宋体" w:hAnsi="Times New Roman" w:eastAsia="宋体" w:cs="Times New Roman"/>
          <w:lang w:eastAsia="zh-Hans"/>
        </w:rPr>
        <w:t>,</w:t>
      </w:r>
      <w:r>
        <w:rPr>
          <w:rFonts w:hint="eastAsia" w:ascii="宋体" w:hAnsi="Times New Roman" w:eastAsia="宋体" w:cs="Times New Roman"/>
          <w:lang w:val="en-US" w:eastAsia="zh-Hans"/>
        </w:rPr>
        <w:t>点击分享到下面页面</w:t>
      </w:r>
    </w:p>
    <w:p>
      <w:pPr>
        <w:widowControl/>
        <w:jc w:val="left"/>
        <w:rPr>
          <w:rFonts w:hint="default" w:ascii="微软雅黑" w:hAnsi="微软雅黑" w:eastAsia="微软雅黑"/>
          <w:szCs w:val="21"/>
          <w:lang w:eastAsia="zh-Hans"/>
        </w:rPr>
      </w:pPr>
      <w:r>
        <w:rPr>
          <w:rFonts w:hint="default" w:ascii="微软雅黑" w:hAnsi="微软雅黑" w:eastAsia="微软雅黑"/>
          <w:szCs w:val="21"/>
          <w:lang w:eastAsia="zh-Hans"/>
        </w:rPr>
        <w:drawing>
          <wp:inline distT="0" distB="0" distL="114300" distR="114300">
            <wp:extent cx="5260975" cy="2704465"/>
            <wp:effectExtent l="0" t="0" r="22225" b="0"/>
            <wp:docPr id="47" name="图片 47" descr="屏幕共享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屏幕共享@2x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default" w:hAnsi="Times New Roman" w:eastAsia="宋体" w:cs="Times New Roman"/>
          <w:lang w:val="en-US" w:eastAsia="zh-CN"/>
        </w:rPr>
      </w:pPr>
      <w:bookmarkStart w:id="36" w:name="_Toc1760498384"/>
      <w:r>
        <w:rPr>
          <w:rFonts w:hint="eastAsia" w:hAnsi="Times New Roman" w:eastAsia="宋体" w:cs="Times New Roman"/>
          <w:lang w:val="en-US" w:eastAsia="zh-Hans"/>
        </w:rPr>
        <w:t>管理成员</w:t>
      </w:r>
      <w:bookmarkEnd w:id="36"/>
    </w:p>
    <w:p>
      <w:pPr>
        <w:widowControl/>
        <w:jc w:val="left"/>
        <w:rPr>
          <w:rFonts w:hint="default" w:ascii="微软雅黑" w:hAnsi="微软雅黑" w:eastAsia="微软雅黑"/>
          <w:szCs w:val="21"/>
          <w:lang w:eastAsia="zh-Hans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管理成员：</w:t>
      </w:r>
      <w:r>
        <w:rPr>
          <w:rFonts w:hint="eastAsia" w:ascii="宋体" w:hAnsi="Times New Roman" w:eastAsia="宋体" w:cs="Times New Roman"/>
          <w:lang w:val="en-US" w:eastAsia="zh-Hans"/>
        </w:rPr>
        <w:t>可以通过该模块对成员进行管理，可以对当前会议做会控操作：全体禁言、禁画、对某个用户进行音频视频的开关灯操作。</w:t>
      </w:r>
      <w:r>
        <w:rPr>
          <w:rFonts w:hint="default" w:ascii="微软雅黑" w:hAnsi="微软雅黑" w:eastAsia="微软雅黑"/>
          <w:szCs w:val="21"/>
          <w:lang w:eastAsia="zh-Hans"/>
        </w:rPr>
        <w:drawing>
          <wp:inline distT="0" distB="0" distL="114300" distR="114300">
            <wp:extent cx="5270500" cy="3756025"/>
            <wp:effectExtent l="0" t="0" r="0" b="3175"/>
            <wp:docPr id="48" name="图片 48" descr="成员管理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成员管理@2x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default" w:hAnsi="Times New Roman" w:eastAsia="宋体" w:cs="Times New Roman"/>
          <w:lang w:val="en-US" w:eastAsia="zh-CN"/>
        </w:rPr>
      </w:pPr>
      <w:bookmarkStart w:id="37" w:name="_Toc666651522"/>
      <w:r>
        <w:rPr>
          <w:rFonts w:hint="eastAsia" w:hAnsi="Times New Roman" w:eastAsia="宋体" w:cs="Times New Roman"/>
          <w:lang w:val="en-US" w:eastAsia="zh-Hans"/>
        </w:rPr>
        <w:t>邀请</w:t>
      </w:r>
      <w:bookmarkEnd w:id="37"/>
    </w:p>
    <w:p>
      <w:pPr>
        <w:widowControl/>
        <w:jc w:val="left"/>
        <w:rPr>
          <w:rFonts w:hint="default" w:ascii="微软雅黑" w:hAnsi="微软雅黑" w:eastAsia="微软雅黑"/>
          <w:szCs w:val="21"/>
          <w:lang w:eastAsia="zh-Hans"/>
        </w:rPr>
      </w:pPr>
      <w:r>
        <w:rPr>
          <w:rFonts w:hint="eastAsia" w:ascii="宋体" w:hAnsi="Times New Roman" w:eastAsia="宋体" w:cs="Times New Roman"/>
          <w:kern w:val="2"/>
          <w:sz w:val="21"/>
          <w:szCs w:val="20"/>
          <w:lang w:val="en-US" w:eastAsia="zh-Hans" w:bidi="ar-SA"/>
        </w:rPr>
        <w:t>邀请：</w:t>
      </w:r>
      <w:r>
        <w:rPr>
          <w:rFonts w:hint="eastAsia" w:ascii="宋体" w:hAnsi="Times New Roman" w:eastAsia="宋体" w:cs="Times New Roman"/>
          <w:lang w:val="en-US" w:eastAsia="zh-Hans"/>
        </w:rPr>
        <w:t>主持人可以邀请当前机构下的在线成员，其他成员收到信令后进行弹框提示是否加入会议，主持人也可以邀请监控入会、邀请</w:t>
      </w:r>
      <w:r>
        <w:rPr>
          <w:rFonts w:hint="default" w:ascii="宋体" w:hAnsi="Times New Roman" w:eastAsia="宋体" w:cs="Times New Roman"/>
          <w:lang w:eastAsia="zh-Hans"/>
        </w:rPr>
        <w:t>H.323</w:t>
      </w:r>
      <w:r>
        <w:rPr>
          <w:rFonts w:hint="eastAsia" w:ascii="宋体" w:hAnsi="Times New Roman" w:eastAsia="宋体" w:cs="Times New Roman"/>
          <w:lang w:val="en-US" w:eastAsia="zh-Hans"/>
        </w:rPr>
        <w:t>入会以及邀请电话入会。</w:t>
      </w:r>
      <w:r>
        <w:rPr>
          <w:rFonts w:hint="default" w:ascii="微软雅黑" w:hAnsi="微软雅黑" w:eastAsia="微软雅黑"/>
          <w:szCs w:val="21"/>
          <w:lang w:eastAsia="zh-Hans"/>
        </w:rPr>
        <w:drawing>
          <wp:inline distT="0" distB="0" distL="114300" distR="114300">
            <wp:extent cx="5255895" cy="2630170"/>
            <wp:effectExtent l="0" t="0" r="0" b="11430"/>
            <wp:docPr id="49" name="图片 49" descr="邀请功能@2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邀请功能@2x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default" w:ascii="微软雅黑" w:hAnsi="微软雅黑" w:eastAsia="微软雅黑"/>
          <w:szCs w:val="21"/>
          <w:lang w:eastAsia="zh-Hans"/>
        </w:rPr>
      </w:pPr>
    </w:p>
    <w:p>
      <w:pPr>
        <w:pStyle w:val="47"/>
        <w:numPr>
          <w:ilvl w:val="2"/>
          <w:numId w:val="2"/>
        </w:numPr>
        <w:spacing w:line="360" w:lineRule="auto"/>
        <w:ind w:left="0" w:leftChars="0" w:firstLine="0" w:firstLineChars="0"/>
        <w:outlineLvl w:val="2"/>
        <w:rPr>
          <w:rFonts w:hint="eastAsia" w:hAnsi="Times New Roman" w:eastAsia="宋体" w:cs="Times New Roman"/>
          <w:lang w:val="en-US" w:eastAsia="zh-CN"/>
        </w:rPr>
      </w:pPr>
      <w:bookmarkStart w:id="38" w:name="_Toc989943855"/>
      <w:r>
        <w:rPr>
          <w:rFonts w:hint="eastAsia" w:hAnsi="Times New Roman" w:eastAsia="宋体" w:cs="Times New Roman"/>
          <w:lang w:val="en-US" w:eastAsia="zh-Hans"/>
        </w:rPr>
        <w:t>实时聊天</w:t>
      </w:r>
      <w:bookmarkEnd w:id="38"/>
    </w:p>
    <w:p>
      <w:pPr>
        <w:widowControl/>
        <w:jc w:val="left"/>
        <w:rPr>
          <w:rFonts w:hint="default" w:ascii="微软雅黑" w:hAnsi="微软雅黑" w:eastAsia="微软雅黑"/>
          <w:szCs w:val="21"/>
          <w:lang w:val="en-US" w:eastAsia="zh-Hans"/>
        </w:rPr>
      </w:pPr>
      <w:r>
        <w:rPr>
          <w:rFonts w:hint="eastAsia" w:ascii="微软雅黑" w:hAnsi="微软雅黑" w:eastAsia="微软雅黑"/>
          <w:szCs w:val="21"/>
          <w:lang w:val="en-US" w:eastAsia="zh-Hans"/>
        </w:rPr>
        <w:t>实时聊天：会议中的成员可以进行文字聊天，主持人可以进行操控是否有权限进行文字聊天。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2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MingLiU">
    <w:altName w:val="宋体-繁"/>
    <w:panose1 w:val="02010609000101010101"/>
    <w:charset w:val="88"/>
    <w:family w:val="modern"/>
    <w:pitch w:val="default"/>
    <w:sig w:usb0="00000000" w:usb1="00000000" w:usb2="00000010" w:usb3="00000000" w:csb0="00100000" w:csb1="00000000"/>
  </w:font>
  <w:font w:name="宋体-繁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黑体">
    <w:altName w:val="汉仪中黑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top w:val="thinThickSmallGap" w:color="622423" w:themeColor="accent2" w:themeShade="7F" w:sz="24" w:space="1"/>
      </w:pBdr>
      <w:rPr>
        <w:rFonts w:asciiTheme="majorHAnsi" w:hAnsiTheme="majorHAnsi"/>
      </w:rPr>
    </w:pPr>
    <w:r>
      <w:rPr>
        <w:rFonts w:hint="eastAsia" w:ascii="微软雅黑" w:hAnsi="微软雅黑" w:eastAsia="微软雅黑"/>
      </w:rPr>
      <w:t>铂渊</w:t>
    </w:r>
    <w:r>
      <w:rPr>
        <w:rFonts w:ascii="微软雅黑" w:hAnsi="微软雅黑" w:eastAsia="微软雅黑"/>
      </w:rPr>
      <w:t>信息技术</w:t>
    </w:r>
    <w:r>
      <w:rPr>
        <w:rFonts w:hint="eastAsia" w:ascii="微软雅黑" w:hAnsi="微软雅黑" w:eastAsia="微软雅黑"/>
      </w:rPr>
      <w:t>（上海）有限公司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  <w:lang w:val="zh-CN"/>
      </w:rPr>
      <w:t xml:space="preserve"> </w:t>
    </w:r>
    <w:r>
      <w:rPr>
        <w:rFonts w:ascii="微软雅黑" w:hAnsi="微软雅黑" w:eastAsia="微软雅黑"/>
      </w:rPr>
      <w:t>第</w:t>
    </w:r>
    <w:r>
      <w:rPr>
        <w:rFonts w:ascii="微软雅黑" w:hAnsi="微软雅黑" w:eastAsia="微软雅黑"/>
      </w:rPr>
      <w:fldChar w:fldCharType="begin"/>
    </w:r>
    <w:r>
      <w:rPr>
        <w:rFonts w:ascii="微软雅黑" w:hAnsi="微软雅黑" w:eastAsia="微软雅黑"/>
      </w:rPr>
      <w:instrText xml:space="preserve"> PAGE  \* Arabic  \* MERGEFORMAT </w:instrText>
    </w:r>
    <w:r>
      <w:rPr>
        <w:rFonts w:ascii="微软雅黑" w:hAnsi="微软雅黑" w:eastAsia="微软雅黑"/>
      </w:rPr>
      <w:fldChar w:fldCharType="separate"/>
    </w:r>
    <w:r>
      <w:rPr>
        <w:rFonts w:ascii="微软雅黑" w:hAnsi="微软雅黑" w:eastAsia="微软雅黑"/>
      </w:rPr>
      <w:t>17</w:t>
    </w:r>
    <w:r>
      <w:rPr>
        <w:rFonts w:ascii="微软雅黑" w:hAnsi="微软雅黑" w:eastAsia="微软雅黑"/>
      </w:rPr>
      <w:fldChar w:fldCharType="end"/>
    </w:r>
    <w:r>
      <w:rPr>
        <w:rFonts w:hint="eastAsia" w:ascii="微软雅黑" w:hAnsi="微软雅黑" w:eastAsia="微软雅黑"/>
      </w:rPr>
      <w:t>页/共</w:t>
    </w:r>
    <w:r>
      <w:rPr>
        <w:rFonts w:ascii="微软雅黑" w:hAnsi="微软雅黑" w:eastAsia="微软雅黑"/>
      </w:rPr>
      <w:fldChar w:fldCharType="begin"/>
    </w:r>
    <w:r>
      <w:rPr>
        <w:rFonts w:ascii="微软雅黑" w:hAnsi="微软雅黑" w:eastAsia="微软雅黑"/>
      </w:rPr>
      <w:instrText xml:space="preserve"> </w:instrText>
    </w:r>
    <w:r>
      <w:rPr>
        <w:rFonts w:hint="eastAsia" w:ascii="微软雅黑" w:hAnsi="微软雅黑" w:eastAsia="微软雅黑"/>
      </w:rPr>
      <w:instrText xml:space="preserve">NUMPAGES  \* Arabic  \* MERGEFORMAT</w:instrText>
    </w:r>
    <w:r>
      <w:rPr>
        <w:rFonts w:ascii="微软雅黑" w:hAnsi="微软雅黑" w:eastAsia="微软雅黑"/>
      </w:rPr>
      <w:instrText xml:space="preserve"> </w:instrText>
    </w:r>
    <w:r>
      <w:rPr>
        <w:rFonts w:ascii="微软雅黑" w:hAnsi="微软雅黑" w:eastAsia="微软雅黑"/>
      </w:rPr>
      <w:fldChar w:fldCharType="separate"/>
    </w:r>
    <w:r>
      <w:rPr>
        <w:rFonts w:ascii="微软雅黑" w:hAnsi="微软雅黑" w:eastAsia="微软雅黑"/>
      </w:rPr>
      <w:t>17</w:t>
    </w:r>
    <w:r>
      <w:rPr>
        <w:rFonts w:ascii="微软雅黑" w:hAnsi="微软雅黑" w:eastAsia="微软雅黑"/>
      </w:rPr>
      <w:fldChar w:fldCharType="end"/>
    </w:r>
    <w:r>
      <w:rPr>
        <w:rFonts w:hint="eastAsia" w:ascii="微软雅黑" w:hAnsi="微软雅黑" w:eastAsia="微软雅黑"/>
      </w:rPr>
      <w:t>页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Fonts w:hint="eastAsia" w:ascii="微软雅黑" w:hAnsi="微软雅黑" w:eastAsia="微软雅黑" w:cstheme="majorBidi"/>
        <w:sz w:val="32"/>
        <w:szCs w:val="32"/>
      </w:rPr>
      <w:alias w:val="标题"/>
      <w:id w:val="932328203"/>
      <w:placeholder>
        <w:docPart w:val="313EA74ECBB6487A8632A68EB85A3069"/>
      </w:placeholder>
      <w:text/>
    </w:sdtPr>
    <w:sdtEndPr>
      <w:rPr>
        <w:rFonts w:hint="eastAsia" w:ascii="微软雅黑" w:hAnsi="微软雅黑" w:eastAsia="微软雅黑" w:cstheme="majorBidi"/>
        <w:sz w:val="32"/>
        <w:szCs w:val="32"/>
      </w:rPr>
    </w:sdtEndPr>
    <w:sdtContent>
      <w:p>
        <w:pPr>
          <w:pStyle w:val="15"/>
          <w:pBdr>
            <w:bottom w:val="thickThinSmallGap" w:color="622423" w:themeColor="accent2" w:themeShade="7F" w:sz="24" w:space="1"/>
          </w:pBdr>
          <w:rPr>
            <w:rFonts w:ascii="微软雅黑" w:hAnsi="微软雅黑" w:eastAsia="微软雅黑" w:cstheme="majorBidi"/>
            <w:sz w:val="32"/>
            <w:szCs w:val="32"/>
          </w:rPr>
        </w:pPr>
        <w:r>
          <w:rPr>
            <w:rFonts w:hint="eastAsia" w:ascii="微软雅黑" w:hAnsi="微软雅黑" w:eastAsia="微软雅黑" w:cstheme="majorBidi"/>
            <w:sz w:val="32"/>
            <w:szCs w:val="32"/>
          </w:rPr>
          <w:t>快对讲</w:t>
        </w:r>
        <w:r>
          <w:rPr>
            <w:rFonts w:ascii="微软雅黑" w:hAnsi="微软雅黑" w:eastAsia="微软雅黑" w:cstheme="majorBidi"/>
            <w:sz w:val="32"/>
            <w:szCs w:val="32"/>
          </w:rPr>
          <w:t>调度台操作手册</w:t>
        </w:r>
      </w:p>
    </w:sdtContent>
  </w:sdt>
  <w:p>
    <w:pPr>
      <w:pStyle w:val="15"/>
      <w:rPr>
        <w:color w:val="262626" w:themeColor="text1" w:themeTint="D9"/>
        <w:sz w:val="15"/>
        <w:szCs w:val="15"/>
        <w14:textFill>
          <w14:solidFill>
            <w14:schemeClr w14:val="tx1">
              <w14:lumMod w14:val="85000"/>
              <w14:lumOff w14:val="15000"/>
            </w14:schemeClr>
          </w14:solidFill>
        </w14:textFill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058E91"/>
    <w:multiLevelType w:val="multilevel"/>
    <w:tmpl w:val="8D058E91"/>
    <w:lvl w:ilvl="0" w:tentative="0">
      <w:start w:val="1"/>
      <w:numFmt w:val="decimal"/>
      <w:pStyle w:val="46"/>
      <w:suff w:val="nothing"/>
      <w:lvlText w:val="%1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color w:val="auto"/>
        <w:sz w:val="21"/>
        <w:szCs w:val="21"/>
      </w:rPr>
    </w:lvl>
    <w:lvl w:ilvl="1" w:tentative="0">
      <w:start w:val="1"/>
      <w:numFmt w:val="decimal"/>
      <w:pStyle w:val="48"/>
      <w:suff w:val="nothing"/>
      <w:lvlText w:val="%1.%2　"/>
      <w:lvlJc w:val="left"/>
      <w:pPr>
        <w:ind w:left="710" w:firstLine="0"/>
      </w:pPr>
      <w:rPr>
        <w:rFonts w:hint="eastAsia" w:ascii="黑体" w:hAnsi="Times New Roman" w:eastAsia="黑体" w:cs="Times New Roman"/>
        <w:b w:val="0"/>
        <w:bCs w:val="0"/>
        <w:i w:val="0"/>
        <w:iCs w:val="0"/>
        <w:caps w:val="0"/>
        <w:strike w:val="0"/>
        <w:dstrike w:val="0"/>
        <w:outline w:val="0"/>
        <w:shadow w:val="0"/>
        <w:color w:val="auto"/>
        <w:spacing w:val="0"/>
        <w:kern w:val="0"/>
        <w:position w:val="0"/>
        <w:sz w:val="21"/>
        <w:szCs w:val="21"/>
        <w:u w:val="none"/>
      </w:rPr>
    </w:lvl>
    <w:lvl w:ilvl="2" w:tentative="0">
      <w:start w:val="1"/>
      <w:numFmt w:val="decimal"/>
      <w:suff w:val="nothing"/>
      <w:lvlText w:val="%1.%2.%3　"/>
      <w:lvlJc w:val="left"/>
      <w:pPr>
        <w:tabs>
          <w:tab w:val="left" w:pos="-735"/>
        </w:tabs>
        <w:ind w:left="0" w:firstLine="0"/>
      </w:pPr>
      <w:rPr>
        <w:rFonts w:hint="default" w:ascii="黑体" w:hAnsi="Times New Roman" w:eastAsia="黑体"/>
        <w:b w:val="0"/>
        <w:i w:val="0"/>
        <w:color w:val="auto"/>
        <w:sz w:val="21"/>
      </w:rPr>
    </w:lvl>
    <w:lvl w:ilvl="3" w:tentative="0">
      <w:start w:val="1"/>
      <w:numFmt w:val="decimal"/>
      <w:suff w:val="nothing"/>
      <w:lvlText w:val="%1.%2.%3.%4　"/>
      <w:lvlJc w:val="left"/>
      <w:pPr>
        <w:tabs>
          <w:tab w:val="left" w:pos="0"/>
        </w:tabs>
        <w:ind w:left="0" w:firstLine="0"/>
      </w:pPr>
      <w:rPr>
        <w:rFonts w:hint="default" w:ascii="黑体" w:hAnsi="Times New Roman" w:eastAsia="黑体"/>
        <w:b w:val="0"/>
        <w:i w:val="0"/>
        <w:sz w:val="21"/>
      </w:rPr>
    </w:lvl>
    <w:lvl w:ilvl="4" w:tentative="0">
      <w:start w:val="1"/>
      <w:numFmt w:val="decimal"/>
      <w:suff w:val="nothing"/>
      <w:lvlText w:val="%1.%2.%3.%4.%5　"/>
      <w:lvlJc w:val="left"/>
      <w:pPr>
        <w:ind w:left="840" w:firstLine="0"/>
      </w:pPr>
      <w:rPr>
        <w:rFonts w:hint="default" w:ascii="黑体" w:hAnsi="黑体" w:eastAsia="黑体" w:cs="宋体"/>
        <w:b w:val="0"/>
        <w:i w:val="0"/>
        <w:sz w:val="21"/>
      </w:rPr>
    </w:lvl>
    <w:lvl w:ilvl="5" w:tentative="0">
      <w:start w:val="1"/>
      <w:numFmt w:val="decimal"/>
      <w:suff w:val="nothing"/>
      <w:lvlText w:val="%1.%2.%3.%4.%5.%6　"/>
      <w:lvlJc w:val="left"/>
      <w:pPr>
        <w:ind w:left="1260" w:firstLine="0"/>
      </w:pPr>
      <w:rPr>
        <w:rFonts w:hint="eastAsia" w:ascii="黑体" w:hAnsi="Times New Roman" w:eastAsia="黑体"/>
        <w:b w:val="0"/>
        <w:i w:val="0"/>
        <w:sz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hint="eastAsia"/>
      </w:rPr>
    </w:lvl>
  </w:abstractNum>
  <w:abstractNum w:abstractNumId="1">
    <w:nsid w:val="EBDF80F0"/>
    <w:multiLevelType w:val="singleLevel"/>
    <w:tmpl w:val="EBDF80F0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">
    <w:nsid w:val="6C4C7D71"/>
    <w:multiLevelType w:val="multilevel"/>
    <w:tmpl w:val="6C4C7D71"/>
    <w:lvl w:ilvl="0" w:tentative="0">
      <w:start w:val="1"/>
      <w:numFmt w:val="decimal"/>
      <w:pStyle w:val="2"/>
      <w:lvlText w:val="%1"/>
      <w:lvlJc w:val="left"/>
      <w:pPr>
        <w:ind w:left="43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shd w:val="clear" w:color="000000" w:fill="000000"/>
        <w:vertAlign w:val="baseline"/>
        <w:lang w:val="zh-CN" w:eastAsia="zh-CN" w:bidi="zh-CN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1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539"/>
    <w:rsid w:val="00015F6C"/>
    <w:rsid w:val="0001700D"/>
    <w:rsid w:val="00021193"/>
    <w:rsid w:val="00033379"/>
    <w:rsid w:val="00040061"/>
    <w:rsid w:val="000414C9"/>
    <w:rsid w:val="000420F5"/>
    <w:rsid w:val="00064837"/>
    <w:rsid w:val="000709BD"/>
    <w:rsid w:val="0008075D"/>
    <w:rsid w:val="000832AF"/>
    <w:rsid w:val="000857D1"/>
    <w:rsid w:val="000857D8"/>
    <w:rsid w:val="00090048"/>
    <w:rsid w:val="00093DAE"/>
    <w:rsid w:val="00095C43"/>
    <w:rsid w:val="000966D1"/>
    <w:rsid w:val="000C0CC8"/>
    <w:rsid w:val="000D0ACD"/>
    <w:rsid w:val="000D0CFB"/>
    <w:rsid w:val="000D14BC"/>
    <w:rsid w:val="000D2049"/>
    <w:rsid w:val="000D78B7"/>
    <w:rsid w:val="000E41E5"/>
    <w:rsid w:val="000F6128"/>
    <w:rsid w:val="000F7F80"/>
    <w:rsid w:val="00100159"/>
    <w:rsid w:val="001061E9"/>
    <w:rsid w:val="00111ABF"/>
    <w:rsid w:val="00140D89"/>
    <w:rsid w:val="00144F62"/>
    <w:rsid w:val="0014739E"/>
    <w:rsid w:val="001564F3"/>
    <w:rsid w:val="00160CC6"/>
    <w:rsid w:val="00181B3B"/>
    <w:rsid w:val="00192B29"/>
    <w:rsid w:val="001A442D"/>
    <w:rsid w:val="001B67F9"/>
    <w:rsid w:val="001D4FAB"/>
    <w:rsid w:val="001E7799"/>
    <w:rsid w:val="001F5591"/>
    <w:rsid w:val="001F5F41"/>
    <w:rsid w:val="001F76C9"/>
    <w:rsid w:val="00210EBF"/>
    <w:rsid w:val="00212CC6"/>
    <w:rsid w:val="00225076"/>
    <w:rsid w:val="00227647"/>
    <w:rsid w:val="00230759"/>
    <w:rsid w:val="002309EE"/>
    <w:rsid w:val="00234292"/>
    <w:rsid w:val="0024010B"/>
    <w:rsid w:val="002418BB"/>
    <w:rsid w:val="002561FB"/>
    <w:rsid w:val="0026372D"/>
    <w:rsid w:val="00267C40"/>
    <w:rsid w:val="00270DC8"/>
    <w:rsid w:val="00276D60"/>
    <w:rsid w:val="002771C2"/>
    <w:rsid w:val="00286154"/>
    <w:rsid w:val="002A28EC"/>
    <w:rsid w:val="002A5DE1"/>
    <w:rsid w:val="002B19C6"/>
    <w:rsid w:val="002B266C"/>
    <w:rsid w:val="002C67C9"/>
    <w:rsid w:val="002D5A73"/>
    <w:rsid w:val="002F01AC"/>
    <w:rsid w:val="002F591F"/>
    <w:rsid w:val="00303BAD"/>
    <w:rsid w:val="003048C9"/>
    <w:rsid w:val="00311EC2"/>
    <w:rsid w:val="00313628"/>
    <w:rsid w:val="00334D8F"/>
    <w:rsid w:val="00350E28"/>
    <w:rsid w:val="0035634D"/>
    <w:rsid w:val="003616B0"/>
    <w:rsid w:val="00364BBB"/>
    <w:rsid w:val="003663E9"/>
    <w:rsid w:val="00375DB4"/>
    <w:rsid w:val="00381935"/>
    <w:rsid w:val="00384197"/>
    <w:rsid w:val="003B047A"/>
    <w:rsid w:val="003B4BD5"/>
    <w:rsid w:val="003B6C74"/>
    <w:rsid w:val="003D0DF8"/>
    <w:rsid w:val="003D47DC"/>
    <w:rsid w:val="003F1C4A"/>
    <w:rsid w:val="003F4337"/>
    <w:rsid w:val="003F78D4"/>
    <w:rsid w:val="00411B23"/>
    <w:rsid w:val="004230FA"/>
    <w:rsid w:val="004273D2"/>
    <w:rsid w:val="00427C23"/>
    <w:rsid w:val="004322A1"/>
    <w:rsid w:val="004336A9"/>
    <w:rsid w:val="00433B67"/>
    <w:rsid w:val="004721A3"/>
    <w:rsid w:val="00477133"/>
    <w:rsid w:val="0048466B"/>
    <w:rsid w:val="00487B4A"/>
    <w:rsid w:val="0049571A"/>
    <w:rsid w:val="00496BF1"/>
    <w:rsid w:val="00496C4A"/>
    <w:rsid w:val="004A20FF"/>
    <w:rsid w:val="004B159B"/>
    <w:rsid w:val="004C0536"/>
    <w:rsid w:val="004F14AF"/>
    <w:rsid w:val="004F2808"/>
    <w:rsid w:val="004F7D6A"/>
    <w:rsid w:val="0050678E"/>
    <w:rsid w:val="00530FA8"/>
    <w:rsid w:val="00540368"/>
    <w:rsid w:val="0056355E"/>
    <w:rsid w:val="00571CA3"/>
    <w:rsid w:val="005846C0"/>
    <w:rsid w:val="005A3C78"/>
    <w:rsid w:val="005B01CF"/>
    <w:rsid w:val="005B7508"/>
    <w:rsid w:val="005C07DB"/>
    <w:rsid w:val="005D5CE0"/>
    <w:rsid w:val="005E18FD"/>
    <w:rsid w:val="005E3FF4"/>
    <w:rsid w:val="005F46DC"/>
    <w:rsid w:val="005F682C"/>
    <w:rsid w:val="0060544C"/>
    <w:rsid w:val="006217BB"/>
    <w:rsid w:val="006279E4"/>
    <w:rsid w:val="00632297"/>
    <w:rsid w:val="00655DAB"/>
    <w:rsid w:val="0065792B"/>
    <w:rsid w:val="00657D79"/>
    <w:rsid w:val="006624CE"/>
    <w:rsid w:val="00665C4C"/>
    <w:rsid w:val="00670E3C"/>
    <w:rsid w:val="00674B10"/>
    <w:rsid w:val="00680285"/>
    <w:rsid w:val="006821E6"/>
    <w:rsid w:val="006840BB"/>
    <w:rsid w:val="00685B93"/>
    <w:rsid w:val="00690583"/>
    <w:rsid w:val="0069182A"/>
    <w:rsid w:val="00692587"/>
    <w:rsid w:val="00693A5D"/>
    <w:rsid w:val="00697BFC"/>
    <w:rsid w:val="006A19DD"/>
    <w:rsid w:val="006A2C18"/>
    <w:rsid w:val="006D3EC5"/>
    <w:rsid w:val="006D50DD"/>
    <w:rsid w:val="007206C1"/>
    <w:rsid w:val="007324D5"/>
    <w:rsid w:val="00750415"/>
    <w:rsid w:val="00765AFE"/>
    <w:rsid w:val="00767A8E"/>
    <w:rsid w:val="0079385B"/>
    <w:rsid w:val="00795859"/>
    <w:rsid w:val="00796FDF"/>
    <w:rsid w:val="00797A95"/>
    <w:rsid w:val="007B1815"/>
    <w:rsid w:val="007B2502"/>
    <w:rsid w:val="007C65B4"/>
    <w:rsid w:val="007E5862"/>
    <w:rsid w:val="007F36FE"/>
    <w:rsid w:val="008275FD"/>
    <w:rsid w:val="00827A59"/>
    <w:rsid w:val="00827BB0"/>
    <w:rsid w:val="00831FEB"/>
    <w:rsid w:val="008347BC"/>
    <w:rsid w:val="00843214"/>
    <w:rsid w:val="00843381"/>
    <w:rsid w:val="008476BB"/>
    <w:rsid w:val="008516D1"/>
    <w:rsid w:val="0085742A"/>
    <w:rsid w:val="00862B1A"/>
    <w:rsid w:val="0088260E"/>
    <w:rsid w:val="00890C53"/>
    <w:rsid w:val="00897AC3"/>
    <w:rsid w:val="008D1F18"/>
    <w:rsid w:val="008D7DA5"/>
    <w:rsid w:val="008E00C5"/>
    <w:rsid w:val="008F16A3"/>
    <w:rsid w:val="00900F82"/>
    <w:rsid w:val="00901BC5"/>
    <w:rsid w:val="00905651"/>
    <w:rsid w:val="0090785E"/>
    <w:rsid w:val="00915249"/>
    <w:rsid w:val="00917815"/>
    <w:rsid w:val="00923AA1"/>
    <w:rsid w:val="00927790"/>
    <w:rsid w:val="00927EB2"/>
    <w:rsid w:val="00931EB4"/>
    <w:rsid w:val="0095484C"/>
    <w:rsid w:val="0097415B"/>
    <w:rsid w:val="00976E09"/>
    <w:rsid w:val="00977E00"/>
    <w:rsid w:val="00992BBD"/>
    <w:rsid w:val="00993974"/>
    <w:rsid w:val="009A38C5"/>
    <w:rsid w:val="009B269A"/>
    <w:rsid w:val="009C4A5D"/>
    <w:rsid w:val="009E4310"/>
    <w:rsid w:val="009E6DF5"/>
    <w:rsid w:val="009F2FB3"/>
    <w:rsid w:val="00A017A7"/>
    <w:rsid w:val="00A037C7"/>
    <w:rsid w:val="00A1512A"/>
    <w:rsid w:val="00A22339"/>
    <w:rsid w:val="00A477BE"/>
    <w:rsid w:val="00A5638B"/>
    <w:rsid w:val="00A566AE"/>
    <w:rsid w:val="00A6532F"/>
    <w:rsid w:val="00A675F7"/>
    <w:rsid w:val="00A72282"/>
    <w:rsid w:val="00A85C05"/>
    <w:rsid w:val="00A9754D"/>
    <w:rsid w:val="00AA46CA"/>
    <w:rsid w:val="00AA6EF2"/>
    <w:rsid w:val="00AB123C"/>
    <w:rsid w:val="00AD164A"/>
    <w:rsid w:val="00AD4004"/>
    <w:rsid w:val="00AD46F8"/>
    <w:rsid w:val="00AD5B92"/>
    <w:rsid w:val="00AE066C"/>
    <w:rsid w:val="00AE3E3F"/>
    <w:rsid w:val="00AE46BC"/>
    <w:rsid w:val="00AF1122"/>
    <w:rsid w:val="00B2789E"/>
    <w:rsid w:val="00B27D80"/>
    <w:rsid w:val="00B303A4"/>
    <w:rsid w:val="00B33246"/>
    <w:rsid w:val="00B50CFE"/>
    <w:rsid w:val="00B51415"/>
    <w:rsid w:val="00B56B91"/>
    <w:rsid w:val="00B74D7D"/>
    <w:rsid w:val="00B7706B"/>
    <w:rsid w:val="00B979C0"/>
    <w:rsid w:val="00BB14BF"/>
    <w:rsid w:val="00BB4D25"/>
    <w:rsid w:val="00BD2CE0"/>
    <w:rsid w:val="00BD4AB8"/>
    <w:rsid w:val="00BE465E"/>
    <w:rsid w:val="00BE5B15"/>
    <w:rsid w:val="00BE6C6E"/>
    <w:rsid w:val="00C24311"/>
    <w:rsid w:val="00C36782"/>
    <w:rsid w:val="00C36ADB"/>
    <w:rsid w:val="00C40575"/>
    <w:rsid w:val="00C44C41"/>
    <w:rsid w:val="00C51136"/>
    <w:rsid w:val="00C5338B"/>
    <w:rsid w:val="00C55D15"/>
    <w:rsid w:val="00C675D1"/>
    <w:rsid w:val="00C70768"/>
    <w:rsid w:val="00C72760"/>
    <w:rsid w:val="00C830FE"/>
    <w:rsid w:val="00C93470"/>
    <w:rsid w:val="00C94D0E"/>
    <w:rsid w:val="00C96762"/>
    <w:rsid w:val="00CA067E"/>
    <w:rsid w:val="00CA23E4"/>
    <w:rsid w:val="00CB0BC4"/>
    <w:rsid w:val="00CB2732"/>
    <w:rsid w:val="00CB5F5B"/>
    <w:rsid w:val="00CB69C5"/>
    <w:rsid w:val="00CB7F9F"/>
    <w:rsid w:val="00CD3E20"/>
    <w:rsid w:val="00CE17AE"/>
    <w:rsid w:val="00CE1AE7"/>
    <w:rsid w:val="00CF06A4"/>
    <w:rsid w:val="00CF081B"/>
    <w:rsid w:val="00CF17E2"/>
    <w:rsid w:val="00D21B4F"/>
    <w:rsid w:val="00D31493"/>
    <w:rsid w:val="00D32CDB"/>
    <w:rsid w:val="00D467F9"/>
    <w:rsid w:val="00D60482"/>
    <w:rsid w:val="00D7256C"/>
    <w:rsid w:val="00D80DE3"/>
    <w:rsid w:val="00D86058"/>
    <w:rsid w:val="00D9146E"/>
    <w:rsid w:val="00D94926"/>
    <w:rsid w:val="00D9569A"/>
    <w:rsid w:val="00DA73EA"/>
    <w:rsid w:val="00DA7EDF"/>
    <w:rsid w:val="00DC1F02"/>
    <w:rsid w:val="00DC372B"/>
    <w:rsid w:val="00DE138C"/>
    <w:rsid w:val="00DE60F0"/>
    <w:rsid w:val="00DF2517"/>
    <w:rsid w:val="00DF281A"/>
    <w:rsid w:val="00E03663"/>
    <w:rsid w:val="00E077F4"/>
    <w:rsid w:val="00E10CF9"/>
    <w:rsid w:val="00E114BA"/>
    <w:rsid w:val="00E27CBF"/>
    <w:rsid w:val="00E670FD"/>
    <w:rsid w:val="00E756F5"/>
    <w:rsid w:val="00E75C79"/>
    <w:rsid w:val="00E771DA"/>
    <w:rsid w:val="00E901B5"/>
    <w:rsid w:val="00E9112B"/>
    <w:rsid w:val="00E938CA"/>
    <w:rsid w:val="00E94D43"/>
    <w:rsid w:val="00EA0117"/>
    <w:rsid w:val="00EA230C"/>
    <w:rsid w:val="00EA42FE"/>
    <w:rsid w:val="00EA5D84"/>
    <w:rsid w:val="00EA7161"/>
    <w:rsid w:val="00EB5CD8"/>
    <w:rsid w:val="00EC3451"/>
    <w:rsid w:val="00ED47B4"/>
    <w:rsid w:val="00ED5E46"/>
    <w:rsid w:val="00ED771A"/>
    <w:rsid w:val="00EF38BB"/>
    <w:rsid w:val="00EF4244"/>
    <w:rsid w:val="00EF715E"/>
    <w:rsid w:val="00F00070"/>
    <w:rsid w:val="00F14C03"/>
    <w:rsid w:val="00F24E46"/>
    <w:rsid w:val="00F30D7F"/>
    <w:rsid w:val="00F32B66"/>
    <w:rsid w:val="00F33C91"/>
    <w:rsid w:val="00F458CC"/>
    <w:rsid w:val="00F52428"/>
    <w:rsid w:val="00F56EC8"/>
    <w:rsid w:val="00F658E4"/>
    <w:rsid w:val="00F66539"/>
    <w:rsid w:val="00F70028"/>
    <w:rsid w:val="00F707FB"/>
    <w:rsid w:val="00F77BC5"/>
    <w:rsid w:val="00F81B1F"/>
    <w:rsid w:val="00F83B05"/>
    <w:rsid w:val="00F85D9B"/>
    <w:rsid w:val="00F93900"/>
    <w:rsid w:val="00FB537D"/>
    <w:rsid w:val="00FB69AD"/>
    <w:rsid w:val="00FC51BD"/>
    <w:rsid w:val="00FC5EC3"/>
    <w:rsid w:val="00FD17A2"/>
    <w:rsid w:val="00FE4651"/>
    <w:rsid w:val="00FF3667"/>
    <w:rsid w:val="09FB8AE2"/>
    <w:rsid w:val="0FBC9C01"/>
    <w:rsid w:val="0FF723BC"/>
    <w:rsid w:val="19FD89FC"/>
    <w:rsid w:val="1BB35231"/>
    <w:rsid w:val="1EDF86D1"/>
    <w:rsid w:val="1F9FA55F"/>
    <w:rsid w:val="1FBB0AF4"/>
    <w:rsid w:val="1FFAA540"/>
    <w:rsid w:val="22361635"/>
    <w:rsid w:val="27BBBD03"/>
    <w:rsid w:val="2AFFF423"/>
    <w:rsid w:val="2DDEEB59"/>
    <w:rsid w:val="2FDD0AF8"/>
    <w:rsid w:val="2FFF0836"/>
    <w:rsid w:val="33BEB5FA"/>
    <w:rsid w:val="37E7D32D"/>
    <w:rsid w:val="39FF4038"/>
    <w:rsid w:val="3CFE7EC3"/>
    <w:rsid w:val="3D5FB493"/>
    <w:rsid w:val="3DBF74C1"/>
    <w:rsid w:val="3DEB0B97"/>
    <w:rsid w:val="3E453C3E"/>
    <w:rsid w:val="3F3EEE8C"/>
    <w:rsid w:val="3FEF33AB"/>
    <w:rsid w:val="3FF7A1D7"/>
    <w:rsid w:val="3FFDFE6B"/>
    <w:rsid w:val="3FFF017A"/>
    <w:rsid w:val="3FFF1850"/>
    <w:rsid w:val="4D3B5BCA"/>
    <w:rsid w:val="4DFF0D87"/>
    <w:rsid w:val="4EFF9E2F"/>
    <w:rsid w:val="4FD2B200"/>
    <w:rsid w:val="51AFB32D"/>
    <w:rsid w:val="57A53C3F"/>
    <w:rsid w:val="59F7CA2F"/>
    <w:rsid w:val="5A96016F"/>
    <w:rsid w:val="5DF87796"/>
    <w:rsid w:val="5DFBD5D7"/>
    <w:rsid w:val="5E67FE50"/>
    <w:rsid w:val="5EB63586"/>
    <w:rsid w:val="5F3D93B5"/>
    <w:rsid w:val="5F767DEC"/>
    <w:rsid w:val="5F7B1442"/>
    <w:rsid w:val="5F893F2B"/>
    <w:rsid w:val="5FA7E23C"/>
    <w:rsid w:val="5FF54B20"/>
    <w:rsid w:val="5FF5E6BC"/>
    <w:rsid w:val="5FF6C42B"/>
    <w:rsid w:val="5FFB0849"/>
    <w:rsid w:val="6177B82C"/>
    <w:rsid w:val="63EB9B0C"/>
    <w:rsid w:val="64C7C32E"/>
    <w:rsid w:val="657F8761"/>
    <w:rsid w:val="67CEE99D"/>
    <w:rsid w:val="695FB6B8"/>
    <w:rsid w:val="697B7B26"/>
    <w:rsid w:val="6B9FA8F4"/>
    <w:rsid w:val="6BCC5600"/>
    <w:rsid w:val="6BEA61D7"/>
    <w:rsid w:val="6C8F8143"/>
    <w:rsid w:val="6DA38520"/>
    <w:rsid w:val="6DF969E1"/>
    <w:rsid w:val="6F7F8EAE"/>
    <w:rsid w:val="6FF20C5F"/>
    <w:rsid w:val="71EE1BE1"/>
    <w:rsid w:val="71F0D5C4"/>
    <w:rsid w:val="73FF3AFE"/>
    <w:rsid w:val="756E00B5"/>
    <w:rsid w:val="75AF1F00"/>
    <w:rsid w:val="76FD03AD"/>
    <w:rsid w:val="76FFAFCA"/>
    <w:rsid w:val="776DB6EC"/>
    <w:rsid w:val="777F3CF3"/>
    <w:rsid w:val="779DBAE2"/>
    <w:rsid w:val="77B3D2EE"/>
    <w:rsid w:val="77B7801F"/>
    <w:rsid w:val="77C88E3C"/>
    <w:rsid w:val="77D7545C"/>
    <w:rsid w:val="77EB3B41"/>
    <w:rsid w:val="783B9FA6"/>
    <w:rsid w:val="795F9AF7"/>
    <w:rsid w:val="798F4BF6"/>
    <w:rsid w:val="79DFC584"/>
    <w:rsid w:val="79EF54B0"/>
    <w:rsid w:val="7AAF0298"/>
    <w:rsid w:val="7ADB9BA7"/>
    <w:rsid w:val="7AF6AE6F"/>
    <w:rsid w:val="7AF77990"/>
    <w:rsid w:val="7AF7CC8D"/>
    <w:rsid w:val="7AFEA9B2"/>
    <w:rsid w:val="7AFFBEEF"/>
    <w:rsid w:val="7AFFBF16"/>
    <w:rsid w:val="7AFFC429"/>
    <w:rsid w:val="7BAF3C0F"/>
    <w:rsid w:val="7BBB7B07"/>
    <w:rsid w:val="7BEF92C2"/>
    <w:rsid w:val="7BF6A693"/>
    <w:rsid w:val="7BFBAF41"/>
    <w:rsid w:val="7BFE1B0A"/>
    <w:rsid w:val="7BFF3570"/>
    <w:rsid w:val="7BFFDD46"/>
    <w:rsid w:val="7C5F2E8D"/>
    <w:rsid w:val="7CFD0259"/>
    <w:rsid w:val="7D7F5E13"/>
    <w:rsid w:val="7DE7BEF2"/>
    <w:rsid w:val="7DEE5512"/>
    <w:rsid w:val="7DF94209"/>
    <w:rsid w:val="7DFBBA7C"/>
    <w:rsid w:val="7ED7EABD"/>
    <w:rsid w:val="7EFF214D"/>
    <w:rsid w:val="7EFF7DBA"/>
    <w:rsid w:val="7EFFD188"/>
    <w:rsid w:val="7F55E8B3"/>
    <w:rsid w:val="7F7E826B"/>
    <w:rsid w:val="7F7F52CA"/>
    <w:rsid w:val="7FBBD193"/>
    <w:rsid w:val="7FCFAEED"/>
    <w:rsid w:val="7FD67E2F"/>
    <w:rsid w:val="7FDF9CE4"/>
    <w:rsid w:val="7FDFEBE9"/>
    <w:rsid w:val="7FEECAC0"/>
    <w:rsid w:val="7FEF891F"/>
    <w:rsid w:val="7FEFEFD8"/>
    <w:rsid w:val="7FF3C3BE"/>
    <w:rsid w:val="7FF3D901"/>
    <w:rsid w:val="7FF76A65"/>
    <w:rsid w:val="7FF9EC99"/>
    <w:rsid w:val="7FFBF19F"/>
    <w:rsid w:val="7FFD533B"/>
    <w:rsid w:val="7FFD68E7"/>
    <w:rsid w:val="7FFE1F59"/>
    <w:rsid w:val="7FFE6353"/>
    <w:rsid w:val="7FFF53DB"/>
    <w:rsid w:val="7FFFE0BB"/>
    <w:rsid w:val="8F6FAB94"/>
    <w:rsid w:val="93FF95FB"/>
    <w:rsid w:val="976F0C4D"/>
    <w:rsid w:val="9BB93B27"/>
    <w:rsid w:val="9CE374CE"/>
    <w:rsid w:val="9FBE95C8"/>
    <w:rsid w:val="A4E29ABF"/>
    <w:rsid w:val="A7CFF258"/>
    <w:rsid w:val="A89F37A6"/>
    <w:rsid w:val="A8FF6E65"/>
    <w:rsid w:val="ADB96B16"/>
    <w:rsid w:val="AF135634"/>
    <w:rsid w:val="AFBD5487"/>
    <w:rsid w:val="B5EE500D"/>
    <w:rsid w:val="B73F992E"/>
    <w:rsid w:val="B7FE07BF"/>
    <w:rsid w:val="B9AF181B"/>
    <w:rsid w:val="BA7749D6"/>
    <w:rsid w:val="BCF7C45D"/>
    <w:rsid w:val="BDCF5B99"/>
    <w:rsid w:val="BEE9E364"/>
    <w:rsid w:val="BEF3AB85"/>
    <w:rsid w:val="BF478BBB"/>
    <w:rsid w:val="BFBFEBF3"/>
    <w:rsid w:val="C77B0A24"/>
    <w:rsid w:val="C7AF0281"/>
    <w:rsid w:val="C7F13E90"/>
    <w:rsid w:val="C9FF21FA"/>
    <w:rsid w:val="CEFF3044"/>
    <w:rsid w:val="D2BF748F"/>
    <w:rsid w:val="D3331FC1"/>
    <w:rsid w:val="D3BEC312"/>
    <w:rsid w:val="D3F75E81"/>
    <w:rsid w:val="D3FD8B22"/>
    <w:rsid w:val="D5381FF4"/>
    <w:rsid w:val="D9F6D988"/>
    <w:rsid w:val="DBE7A056"/>
    <w:rsid w:val="DDF95EB5"/>
    <w:rsid w:val="DE7E8E62"/>
    <w:rsid w:val="DEEF9420"/>
    <w:rsid w:val="DF6F34E9"/>
    <w:rsid w:val="DF6FF372"/>
    <w:rsid w:val="DF7B39C8"/>
    <w:rsid w:val="DF7DB335"/>
    <w:rsid w:val="DF9A62E0"/>
    <w:rsid w:val="DFAF4BC6"/>
    <w:rsid w:val="DFBBB60C"/>
    <w:rsid w:val="DFD6CB11"/>
    <w:rsid w:val="DFFB2EDC"/>
    <w:rsid w:val="DFFDB2F8"/>
    <w:rsid w:val="DFFF0296"/>
    <w:rsid w:val="E57F1F53"/>
    <w:rsid w:val="E5AF4C23"/>
    <w:rsid w:val="E73E657B"/>
    <w:rsid w:val="E7B7CAEE"/>
    <w:rsid w:val="E7DDCB3C"/>
    <w:rsid w:val="E7DDF905"/>
    <w:rsid w:val="EBFFF150"/>
    <w:rsid w:val="ECDF7F3A"/>
    <w:rsid w:val="ED7FFA35"/>
    <w:rsid w:val="EDBFD691"/>
    <w:rsid w:val="EDF5681E"/>
    <w:rsid w:val="EE9D4EF1"/>
    <w:rsid w:val="EEDF35A9"/>
    <w:rsid w:val="EF1A1450"/>
    <w:rsid w:val="EF1D80B8"/>
    <w:rsid w:val="EF776ACC"/>
    <w:rsid w:val="EFEDEC6F"/>
    <w:rsid w:val="EFFA192D"/>
    <w:rsid w:val="EFFFB120"/>
    <w:rsid w:val="F199ED68"/>
    <w:rsid w:val="F1F701B8"/>
    <w:rsid w:val="F3BCC17F"/>
    <w:rsid w:val="F3D5C918"/>
    <w:rsid w:val="F3F7ACD7"/>
    <w:rsid w:val="F3FF46BF"/>
    <w:rsid w:val="F3FF6CF6"/>
    <w:rsid w:val="F4FA19BF"/>
    <w:rsid w:val="F5FF9143"/>
    <w:rsid w:val="F6F93735"/>
    <w:rsid w:val="F6FFA703"/>
    <w:rsid w:val="F73FE133"/>
    <w:rsid w:val="F7CBEC2A"/>
    <w:rsid w:val="F7F7B4A4"/>
    <w:rsid w:val="F8F84DEB"/>
    <w:rsid w:val="F99335DF"/>
    <w:rsid w:val="FBBE5EEA"/>
    <w:rsid w:val="FBBEBCD6"/>
    <w:rsid w:val="FBF38A4C"/>
    <w:rsid w:val="FBF98D0F"/>
    <w:rsid w:val="FD536F4F"/>
    <w:rsid w:val="FD6F111E"/>
    <w:rsid w:val="FDBFCE89"/>
    <w:rsid w:val="FDE3CA5A"/>
    <w:rsid w:val="FDF35B31"/>
    <w:rsid w:val="FDFFEA62"/>
    <w:rsid w:val="FE7F072A"/>
    <w:rsid w:val="FE7FF42D"/>
    <w:rsid w:val="FEBED5D1"/>
    <w:rsid w:val="FEDF12EE"/>
    <w:rsid w:val="FF3FA893"/>
    <w:rsid w:val="FF5F58F6"/>
    <w:rsid w:val="FF5F87B6"/>
    <w:rsid w:val="FF61031E"/>
    <w:rsid w:val="FF6D8255"/>
    <w:rsid w:val="FF6F7567"/>
    <w:rsid w:val="FF798CC5"/>
    <w:rsid w:val="FF7E756A"/>
    <w:rsid w:val="FF939719"/>
    <w:rsid w:val="FF9D647B"/>
    <w:rsid w:val="FFD5C04F"/>
    <w:rsid w:val="FFD78A84"/>
    <w:rsid w:val="FFEFB2EB"/>
    <w:rsid w:val="FFF77722"/>
    <w:rsid w:val="FFFA787B"/>
    <w:rsid w:val="FFFBA197"/>
    <w:rsid w:val="FFFDB710"/>
    <w:rsid w:val="FFFEA1AB"/>
    <w:rsid w:val="FFFED81B"/>
    <w:rsid w:val="FFFF188F"/>
    <w:rsid w:val="FFFFBCF1"/>
    <w:rsid w:val="FFFFE44E"/>
    <w:rsid w:val="FFFFF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6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outlineLvl w:val="0"/>
    </w:pPr>
    <w:rPr>
      <w:rFonts w:ascii="Calibri" w:hAnsi="Calibri" w:eastAsia="宋体" w:cs="Times New Roman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7"/>
    <w:unhideWhenUsed/>
    <w:qFormat/>
    <w:uiPriority w:val="9"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="Cambria" w:hAnsi="Cambria" w:eastAsia="宋体" w:cs="Times New Roman"/>
      <w:b/>
      <w:bCs/>
      <w:sz w:val="32"/>
      <w:szCs w:val="32"/>
    </w:rPr>
  </w:style>
  <w:style w:type="paragraph" w:styleId="4">
    <w:name w:val="heading 3"/>
    <w:basedOn w:val="1"/>
    <w:next w:val="1"/>
    <w:link w:val="28"/>
    <w:unhideWhenUsed/>
    <w:qFormat/>
    <w:uiPriority w:val="9"/>
    <w:pPr>
      <w:keepNext/>
      <w:keepLines/>
      <w:numPr>
        <w:ilvl w:val="2"/>
        <w:numId w:val="1"/>
      </w:numPr>
      <w:spacing w:before="260" w:after="260" w:line="416" w:lineRule="auto"/>
      <w:outlineLvl w:val="2"/>
    </w:pPr>
    <w:rPr>
      <w:rFonts w:ascii="Calibri" w:hAnsi="Calibri" w:eastAsia="宋体" w:cs="Times New Roman"/>
      <w:b/>
      <w:bCs/>
      <w:sz w:val="32"/>
      <w:szCs w:val="32"/>
    </w:rPr>
  </w:style>
  <w:style w:type="paragraph" w:styleId="5">
    <w:name w:val="heading 4"/>
    <w:basedOn w:val="1"/>
    <w:next w:val="1"/>
    <w:link w:val="29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="Cambria" w:hAnsi="Cambria" w:eastAsia="宋体" w:cs="Times New Roman"/>
      <w:b/>
      <w:bCs/>
      <w:sz w:val="28"/>
      <w:szCs w:val="28"/>
    </w:rPr>
  </w:style>
  <w:style w:type="paragraph" w:styleId="6">
    <w:name w:val="heading 5"/>
    <w:basedOn w:val="1"/>
    <w:next w:val="1"/>
    <w:link w:val="30"/>
    <w:unhideWhenUsed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rFonts w:ascii="Calibri" w:hAnsi="Calibri" w:eastAsia="宋体" w:cs="Times New Roman"/>
      <w:b/>
      <w:bCs/>
      <w:sz w:val="28"/>
      <w:szCs w:val="28"/>
    </w:rPr>
  </w:style>
  <w:style w:type="paragraph" w:styleId="7">
    <w:name w:val="heading 6"/>
    <w:basedOn w:val="1"/>
    <w:next w:val="1"/>
    <w:link w:val="31"/>
    <w:semiHidden/>
    <w:unhideWhenUsed/>
    <w:qFormat/>
    <w:uiPriority w:val="9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Cambria" w:hAnsi="Cambria" w:eastAsia="宋体" w:cs="Times New Roman"/>
      <w:b/>
      <w:bCs/>
      <w:sz w:val="24"/>
      <w:szCs w:val="24"/>
    </w:rPr>
  </w:style>
  <w:style w:type="paragraph" w:styleId="8">
    <w:name w:val="heading 7"/>
    <w:basedOn w:val="1"/>
    <w:next w:val="1"/>
    <w:link w:val="32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rFonts w:ascii="Calibri" w:hAnsi="Calibri" w:eastAsia="宋体" w:cs="Times New Roman"/>
      <w:b/>
      <w:bCs/>
      <w:sz w:val="24"/>
      <w:szCs w:val="24"/>
    </w:rPr>
  </w:style>
  <w:style w:type="paragraph" w:styleId="9">
    <w:name w:val="heading 8"/>
    <w:basedOn w:val="1"/>
    <w:next w:val="1"/>
    <w:link w:val="33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Cambria" w:hAnsi="Cambria" w:eastAsia="宋体" w:cs="Times New Roman"/>
      <w:sz w:val="24"/>
      <w:szCs w:val="24"/>
    </w:rPr>
  </w:style>
  <w:style w:type="paragraph" w:styleId="10">
    <w:name w:val="heading 9"/>
    <w:basedOn w:val="1"/>
    <w:next w:val="1"/>
    <w:link w:val="34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Cambria" w:hAnsi="Cambria" w:eastAsia="宋体" w:cs="Times New Roman"/>
      <w:szCs w:val="21"/>
    </w:rPr>
  </w:style>
  <w:style w:type="character" w:default="1" w:styleId="21">
    <w:name w:val="Default Paragraph Font"/>
    <w:semiHidden/>
    <w:unhideWhenUsed/>
    <w:uiPriority w:val="1"/>
  </w:style>
  <w:style w:type="table" w:default="1" w:styleId="1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unhideWhenUsed/>
    <w:qFormat/>
    <w:uiPriority w:val="35"/>
    <w:rPr>
      <w:rFonts w:ascii="Cambria" w:hAnsi="Cambria" w:eastAsia="黑体" w:cs="Times New Roman"/>
      <w:sz w:val="20"/>
      <w:szCs w:val="20"/>
    </w:rPr>
  </w:style>
  <w:style w:type="paragraph" w:styleId="12">
    <w:name w:val="toc 3"/>
    <w:basedOn w:val="1"/>
    <w:next w:val="1"/>
    <w:unhideWhenUsed/>
    <w:uiPriority w:val="39"/>
    <w:pPr>
      <w:ind w:left="840" w:leftChars="400"/>
    </w:pPr>
    <w:rPr>
      <w:rFonts w:ascii="Calibri" w:hAnsi="Calibri" w:eastAsia="宋体" w:cs="Times New Roman"/>
    </w:rPr>
  </w:style>
  <w:style w:type="paragraph" w:styleId="13">
    <w:name w:val="Balloon Text"/>
    <w:basedOn w:val="1"/>
    <w:link w:val="37"/>
    <w:semiHidden/>
    <w:unhideWhenUsed/>
    <w:uiPriority w:val="99"/>
    <w:rPr>
      <w:sz w:val="18"/>
      <w:szCs w:val="18"/>
    </w:rPr>
  </w:style>
  <w:style w:type="paragraph" w:styleId="14">
    <w:name w:val="footer"/>
    <w:basedOn w:val="1"/>
    <w:link w:val="2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5">
    <w:name w:val="header"/>
    <w:basedOn w:val="1"/>
    <w:link w:val="2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6">
    <w:name w:val="toc 1"/>
    <w:basedOn w:val="1"/>
    <w:next w:val="1"/>
    <w:unhideWhenUsed/>
    <w:uiPriority w:val="39"/>
    <w:rPr>
      <w:rFonts w:ascii="Calibri" w:hAnsi="Calibri" w:eastAsia="宋体" w:cs="Times New Roman"/>
    </w:rPr>
  </w:style>
  <w:style w:type="paragraph" w:styleId="17">
    <w:name w:val="toc 2"/>
    <w:basedOn w:val="1"/>
    <w:next w:val="1"/>
    <w:unhideWhenUsed/>
    <w:uiPriority w:val="39"/>
    <w:pPr>
      <w:tabs>
        <w:tab w:val="left" w:pos="945"/>
        <w:tab w:val="right" w:leader="dot" w:pos="8296"/>
      </w:tabs>
      <w:ind w:left="420" w:leftChars="200"/>
    </w:pPr>
    <w:rPr>
      <w:rFonts w:ascii="Calibri" w:hAnsi="Calibri" w:eastAsia="宋体" w:cs="Times New Roman"/>
    </w:rPr>
  </w:style>
  <w:style w:type="paragraph" w:styleId="18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20">
    <w:name w:val="Table Grid"/>
    <w:basedOn w:val="19"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22">
    <w:name w:val="FollowedHyperlink"/>
    <w:basedOn w:val="21"/>
    <w:semiHidden/>
    <w:unhideWhenUsed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23">
    <w:name w:val="Hyperlink"/>
    <w:basedOn w:val="21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24">
    <w:name w:val="页眉 Char"/>
    <w:basedOn w:val="21"/>
    <w:link w:val="15"/>
    <w:uiPriority w:val="99"/>
    <w:rPr>
      <w:sz w:val="18"/>
      <w:szCs w:val="18"/>
    </w:rPr>
  </w:style>
  <w:style w:type="character" w:customStyle="1" w:styleId="25">
    <w:name w:val="页脚 Char"/>
    <w:basedOn w:val="21"/>
    <w:link w:val="14"/>
    <w:uiPriority w:val="99"/>
    <w:rPr>
      <w:sz w:val="18"/>
      <w:szCs w:val="18"/>
    </w:rPr>
  </w:style>
  <w:style w:type="character" w:customStyle="1" w:styleId="26">
    <w:name w:val="标题 1 Char"/>
    <w:basedOn w:val="21"/>
    <w:link w:val="2"/>
    <w:uiPriority w:val="9"/>
    <w:rPr>
      <w:rFonts w:ascii="Calibri" w:hAnsi="Calibri" w:eastAsia="宋体" w:cs="Times New Roman"/>
      <w:b/>
      <w:bCs/>
      <w:kern w:val="44"/>
      <w:sz w:val="44"/>
      <w:szCs w:val="44"/>
    </w:rPr>
  </w:style>
  <w:style w:type="character" w:customStyle="1" w:styleId="27">
    <w:name w:val="标题 2 Char"/>
    <w:basedOn w:val="21"/>
    <w:link w:val="3"/>
    <w:uiPriority w:val="9"/>
    <w:rPr>
      <w:rFonts w:ascii="Cambria" w:hAnsi="Cambria" w:eastAsia="宋体" w:cs="Times New Roman"/>
      <w:b/>
      <w:bCs/>
      <w:sz w:val="32"/>
      <w:szCs w:val="32"/>
    </w:rPr>
  </w:style>
  <w:style w:type="character" w:customStyle="1" w:styleId="28">
    <w:name w:val="标题 3 Char"/>
    <w:basedOn w:val="21"/>
    <w:link w:val="4"/>
    <w:uiPriority w:val="9"/>
    <w:rPr>
      <w:rFonts w:ascii="Calibri" w:hAnsi="Calibri" w:eastAsia="宋体" w:cs="Times New Roman"/>
      <w:b/>
      <w:bCs/>
      <w:sz w:val="32"/>
      <w:szCs w:val="32"/>
    </w:rPr>
  </w:style>
  <w:style w:type="character" w:customStyle="1" w:styleId="29">
    <w:name w:val="标题 4 Char"/>
    <w:basedOn w:val="21"/>
    <w:link w:val="5"/>
    <w:uiPriority w:val="9"/>
    <w:rPr>
      <w:rFonts w:ascii="Cambria" w:hAnsi="Cambria" w:eastAsia="宋体" w:cs="Times New Roman"/>
      <w:b/>
      <w:bCs/>
      <w:sz w:val="28"/>
      <w:szCs w:val="28"/>
    </w:rPr>
  </w:style>
  <w:style w:type="character" w:customStyle="1" w:styleId="30">
    <w:name w:val="标题 5 Char"/>
    <w:basedOn w:val="21"/>
    <w:link w:val="6"/>
    <w:uiPriority w:val="9"/>
    <w:rPr>
      <w:rFonts w:ascii="Calibri" w:hAnsi="Calibri" w:eastAsia="宋体" w:cs="Times New Roman"/>
      <w:b/>
      <w:bCs/>
      <w:sz w:val="28"/>
      <w:szCs w:val="28"/>
    </w:rPr>
  </w:style>
  <w:style w:type="character" w:customStyle="1" w:styleId="31">
    <w:name w:val="标题 6 Char"/>
    <w:basedOn w:val="21"/>
    <w:link w:val="7"/>
    <w:semiHidden/>
    <w:uiPriority w:val="9"/>
    <w:rPr>
      <w:rFonts w:ascii="Cambria" w:hAnsi="Cambria" w:eastAsia="宋体" w:cs="Times New Roman"/>
      <w:b/>
      <w:bCs/>
      <w:sz w:val="24"/>
      <w:szCs w:val="24"/>
    </w:rPr>
  </w:style>
  <w:style w:type="character" w:customStyle="1" w:styleId="32">
    <w:name w:val="标题 7 Char"/>
    <w:basedOn w:val="21"/>
    <w:link w:val="8"/>
    <w:semiHidden/>
    <w:uiPriority w:val="9"/>
    <w:rPr>
      <w:rFonts w:ascii="Calibri" w:hAnsi="Calibri" w:eastAsia="宋体" w:cs="Times New Roman"/>
      <w:b/>
      <w:bCs/>
      <w:sz w:val="24"/>
      <w:szCs w:val="24"/>
    </w:rPr>
  </w:style>
  <w:style w:type="character" w:customStyle="1" w:styleId="33">
    <w:name w:val="标题 8 Char"/>
    <w:basedOn w:val="21"/>
    <w:link w:val="9"/>
    <w:semiHidden/>
    <w:uiPriority w:val="9"/>
    <w:rPr>
      <w:rFonts w:ascii="Cambria" w:hAnsi="Cambria" w:eastAsia="宋体" w:cs="Times New Roman"/>
      <w:sz w:val="24"/>
      <w:szCs w:val="24"/>
    </w:rPr>
  </w:style>
  <w:style w:type="character" w:customStyle="1" w:styleId="34">
    <w:name w:val="标题 9 Char"/>
    <w:basedOn w:val="21"/>
    <w:link w:val="10"/>
    <w:semiHidden/>
    <w:uiPriority w:val="9"/>
    <w:rPr>
      <w:rFonts w:ascii="Cambria" w:hAnsi="Cambria" w:eastAsia="宋体" w:cs="Times New Roman"/>
      <w:szCs w:val="21"/>
    </w:rPr>
  </w:style>
  <w:style w:type="paragraph" w:styleId="35">
    <w:name w:val="List Paragraph"/>
    <w:basedOn w:val="1"/>
    <w:qFormat/>
    <w:uiPriority w:val="34"/>
    <w:pPr>
      <w:ind w:firstLine="420" w:firstLineChars="200"/>
    </w:pPr>
    <w:rPr>
      <w:rFonts w:ascii="Calibri" w:hAnsi="Calibri" w:eastAsia="宋体" w:cs="Times New Roman"/>
    </w:rPr>
  </w:style>
  <w:style w:type="paragraph" w:customStyle="1" w:styleId="36">
    <w:name w:val="TOC Heading"/>
    <w:basedOn w:val="2"/>
    <w:next w:val="1"/>
    <w:unhideWhenUsed/>
    <w:qFormat/>
    <w:uiPriority w:val="39"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37">
    <w:name w:val="批注框文本 Char"/>
    <w:basedOn w:val="21"/>
    <w:link w:val="13"/>
    <w:semiHidden/>
    <w:uiPriority w:val="99"/>
    <w:rPr>
      <w:sz w:val="18"/>
      <w:szCs w:val="18"/>
    </w:rPr>
  </w:style>
  <w:style w:type="paragraph" w:styleId="38">
    <w:name w:val="No Spacing"/>
    <w:link w:val="39"/>
    <w:qFormat/>
    <w:uiPriority w:val="1"/>
    <w:rPr>
      <w:rFonts w:asciiTheme="minorHAnsi" w:hAnsiTheme="minorHAnsi" w:eastAsiaTheme="minorEastAsia" w:cstheme="minorBidi"/>
      <w:kern w:val="0"/>
      <w:sz w:val="22"/>
      <w:szCs w:val="22"/>
      <w:lang w:val="en-US" w:eastAsia="zh-CN" w:bidi="ar-SA"/>
    </w:rPr>
  </w:style>
  <w:style w:type="character" w:customStyle="1" w:styleId="39">
    <w:name w:val="无间隔 Char"/>
    <w:basedOn w:val="21"/>
    <w:link w:val="38"/>
    <w:uiPriority w:val="1"/>
    <w:rPr>
      <w:kern w:val="0"/>
      <w:sz w:val="22"/>
    </w:rPr>
  </w:style>
  <w:style w:type="character" w:customStyle="1" w:styleId="40">
    <w:name w:val="标题 #1_"/>
    <w:basedOn w:val="21"/>
    <w:link w:val="41"/>
    <w:uiPriority w:val="0"/>
    <w:rPr>
      <w:rFonts w:ascii="MingLiU" w:hAnsi="MingLiU" w:eastAsia="MingLiU" w:cs="MingLiU"/>
      <w:b/>
      <w:bCs/>
      <w:sz w:val="44"/>
      <w:szCs w:val="44"/>
      <w:shd w:val="clear" w:color="auto" w:fill="FFFFFF"/>
      <w:lang w:val="zh-CN" w:bidi="zh-CN"/>
    </w:rPr>
  </w:style>
  <w:style w:type="paragraph" w:customStyle="1" w:styleId="41">
    <w:name w:val="标题 #1"/>
    <w:basedOn w:val="1"/>
    <w:link w:val="40"/>
    <w:uiPriority w:val="0"/>
    <w:pPr>
      <w:shd w:val="clear" w:color="auto" w:fill="FFFFFF"/>
      <w:spacing w:after="440"/>
      <w:ind w:left="1420"/>
      <w:jc w:val="left"/>
      <w:outlineLvl w:val="0"/>
    </w:pPr>
    <w:rPr>
      <w:rFonts w:ascii="MingLiU" w:hAnsi="MingLiU" w:eastAsia="MingLiU" w:cs="MingLiU"/>
      <w:b/>
      <w:bCs/>
      <w:sz w:val="44"/>
      <w:szCs w:val="44"/>
      <w:lang w:val="zh-CN" w:bidi="zh-CN"/>
    </w:rPr>
  </w:style>
  <w:style w:type="character" w:customStyle="1" w:styleId="42">
    <w:name w:val="正文文本_"/>
    <w:basedOn w:val="21"/>
    <w:link w:val="43"/>
    <w:uiPriority w:val="0"/>
    <w:rPr>
      <w:rFonts w:ascii="MingLiU" w:hAnsi="MingLiU" w:eastAsia="MingLiU" w:cs="MingLiU"/>
      <w:sz w:val="19"/>
      <w:szCs w:val="19"/>
      <w:shd w:val="clear" w:color="auto" w:fill="FFFFFF"/>
      <w:lang w:val="zh-CN" w:bidi="zh-CN"/>
    </w:rPr>
  </w:style>
  <w:style w:type="paragraph" w:customStyle="1" w:styleId="43">
    <w:name w:val="正文文本1"/>
    <w:basedOn w:val="1"/>
    <w:link w:val="42"/>
    <w:uiPriority w:val="0"/>
    <w:pPr>
      <w:shd w:val="clear" w:color="auto" w:fill="FFFFFF"/>
      <w:spacing w:after="220" w:line="480" w:lineRule="auto"/>
      <w:ind w:firstLine="400"/>
      <w:jc w:val="left"/>
    </w:pPr>
    <w:rPr>
      <w:rFonts w:ascii="MingLiU" w:hAnsi="MingLiU" w:eastAsia="MingLiU" w:cs="MingLiU"/>
      <w:sz w:val="19"/>
      <w:szCs w:val="19"/>
      <w:lang w:val="zh-CN" w:bidi="zh-CN"/>
    </w:rPr>
  </w:style>
  <w:style w:type="paragraph" w:customStyle="1" w:styleId="44">
    <w:name w:val="样式1"/>
    <w:basedOn w:val="1"/>
    <w:link w:val="45"/>
    <w:qFormat/>
    <w:uiPriority w:val="0"/>
    <w:rPr>
      <w:rFonts w:ascii="微软雅黑" w:hAnsi="微软雅黑" w:eastAsia="微软雅黑"/>
      <w:sz w:val="44"/>
      <w:szCs w:val="44"/>
    </w:rPr>
  </w:style>
  <w:style w:type="character" w:customStyle="1" w:styleId="45">
    <w:name w:val="样式1 Char"/>
    <w:basedOn w:val="21"/>
    <w:link w:val="44"/>
    <w:uiPriority w:val="0"/>
    <w:rPr>
      <w:rFonts w:ascii="微软雅黑" w:hAnsi="微软雅黑" w:eastAsia="微软雅黑"/>
      <w:sz w:val="44"/>
      <w:szCs w:val="44"/>
    </w:rPr>
  </w:style>
  <w:style w:type="paragraph" w:customStyle="1" w:styleId="46">
    <w:name w:val="章标题"/>
    <w:next w:val="47"/>
    <w:qFormat/>
    <w:uiPriority w:val="0"/>
    <w:pPr>
      <w:numPr>
        <w:ilvl w:val="0"/>
        <w:numId w:val="2"/>
      </w:numPr>
      <w:spacing w:beforeLines="50" w:afterLines="50"/>
      <w:jc w:val="both"/>
      <w:outlineLvl w:val="1"/>
    </w:pPr>
    <w:rPr>
      <w:rFonts w:ascii="黑体" w:eastAsia="黑体" w:hAnsiTheme="minorHAnsi" w:cstheme="minorBidi"/>
      <w:sz w:val="21"/>
      <w:lang w:val="en-US" w:eastAsia="zh-CN" w:bidi="ar-SA"/>
    </w:rPr>
  </w:style>
  <w:style w:type="paragraph" w:customStyle="1" w:styleId="47">
    <w:name w:val="段"/>
    <w:qFormat/>
    <w:uiPriority w:val="0"/>
    <w:pPr>
      <w:autoSpaceDE w:val="0"/>
      <w:autoSpaceDN w:val="0"/>
      <w:ind w:firstLine="200" w:firstLineChars="200"/>
      <w:jc w:val="both"/>
    </w:pPr>
    <w:rPr>
      <w:rFonts w:ascii="宋体" w:hAnsiTheme="minorHAnsi" w:eastAsiaTheme="minorEastAsia" w:cstheme="minorBidi"/>
      <w:sz w:val="21"/>
      <w:lang w:val="en-US" w:eastAsia="zh-CN" w:bidi="ar-SA"/>
    </w:rPr>
  </w:style>
  <w:style w:type="paragraph" w:customStyle="1" w:styleId="48">
    <w:name w:val="一级条标题"/>
    <w:next w:val="47"/>
    <w:qFormat/>
    <w:uiPriority w:val="0"/>
    <w:pPr>
      <w:numPr>
        <w:ilvl w:val="1"/>
        <w:numId w:val="2"/>
      </w:numPr>
      <w:outlineLvl w:val="2"/>
    </w:pPr>
    <w:rPr>
      <w:rFonts w:ascii="Times New Roman" w:hAnsi="Times New Roman" w:eastAsia="黑体" w:cs="Times New Roman"/>
      <w:kern w:val="2"/>
      <w:sz w:val="21"/>
      <w:szCs w:val="22"/>
      <w:lang w:val="en-US" w:eastAsia="zh-CN" w:bidi="ar-SA"/>
    </w:rPr>
  </w:style>
  <w:style w:type="paragraph" w:customStyle="1" w:styleId="49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0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3"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0" Type="http://schemas.openxmlformats.org/officeDocument/2006/relationships/glossaryDocument" Target="glossary/document.xml"/><Relationship Id="rId5" Type="http://schemas.openxmlformats.org/officeDocument/2006/relationships/theme" Target="theme/theme1.xml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openxmlformats.org/officeDocument/2006/relationships/customXml" Target="../customXml/item1.xml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313EA74ECBB6487A8632A68EB85A3069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315BE8B-9E07-4176-9567-71DE9F5A503D}"/>
      </w:docPartPr>
      <w:docPartBody>
        <w:p>
          <w:pPr>
            <w:pStyle w:val="13"/>
          </w:pPr>
          <w:r>
            <w:rPr>
              <w:rFonts w:asciiTheme="majorHAnsi" w:hAnsiTheme="majorHAnsi" w:eastAsiaTheme="majorEastAsia" w:cstheme="majorBidi"/>
              <w:sz w:val="32"/>
              <w:szCs w:val="32"/>
              <w:lang w:val="zh-CN"/>
            </w:rPr>
            <w:t>[键入文档标题]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2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bordersDoNotSurroundHeader w:val="1"/>
  <w:bordersDoNotSurroundFooter w:val="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0E7C"/>
    <w:rsid w:val="00104D92"/>
    <w:rsid w:val="00134F90"/>
    <w:rsid w:val="001503D3"/>
    <w:rsid w:val="0015797A"/>
    <w:rsid w:val="0023272C"/>
    <w:rsid w:val="00302CCE"/>
    <w:rsid w:val="003A17C7"/>
    <w:rsid w:val="003D1A35"/>
    <w:rsid w:val="003F7281"/>
    <w:rsid w:val="00431AE6"/>
    <w:rsid w:val="00437BBB"/>
    <w:rsid w:val="004D2AAF"/>
    <w:rsid w:val="00525EA2"/>
    <w:rsid w:val="007E63FD"/>
    <w:rsid w:val="008539EC"/>
    <w:rsid w:val="00AB3E2D"/>
    <w:rsid w:val="00B63C63"/>
    <w:rsid w:val="00BD3FCD"/>
    <w:rsid w:val="00BF4B5D"/>
    <w:rsid w:val="00C0326E"/>
    <w:rsid w:val="00C11C91"/>
    <w:rsid w:val="00CD7B2C"/>
    <w:rsid w:val="00D43CE5"/>
    <w:rsid w:val="00D60E7C"/>
    <w:rsid w:val="00EC569A"/>
    <w:rsid w:val="00EE57D0"/>
    <w:rsid w:val="00F75B92"/>
    <w:rsid w:val="00FC0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iPriority="1" w:name="Default Paragraph Font"/>
    <w:lsdException w:uiPriority="99" w:name="Normal Table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87367C285D284141907F076F36A05F2C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5">
    <w:name w:val="3F98EB3EC78546F88056397669A2749F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6">
    <w:name w:val="A5738D4591704634B39716DD39FCC11A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7">
    <w:name w:val="75B1BBA3C199420AA1FC31044CD3BF2E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8">
    <w:name w:val="A13104DBF50E49DC9524CB35E2E0AB9B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9">
    <w:name w:val="C01E9798E4F7458CB15E22ED031D9767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0">
    <w:name w:val="F0BF47BD3BE24EF0946BC063282C9D71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1">
    <w:name w:val="5ADC73E48A0B435CAC915DC72ACF7B28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2">
    <w:name w:val="0BAC644249C24BA1907F6CAA400B48BA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3">
    <w:name w:val="313EA74ECBB6487A8632A68EB85A3069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4">
    <w:name w:val="585102C47F594B60893184EB694B74C9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5">
    <w:name w:val="71643BB6F36C4D18A37171971F40ABA6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6">
    <w:name w:val="67046BC6AB7D4B87812F835DE40DC3A7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7">
    <w:name w:val="14EFBEF4F1144ECCB20738526841D5D8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8">
    <w:name w:val="05E7FA3D39304B12B44778124C3F8065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9">
    <w:name w:val="A21814187BA441BB9F055977616DFA09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20">
    <w:name w:val="B59A94C001FB49D6991451E65CEB21AD"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291</Words>
  <Characters>1663</Characters>
  <Lines>13</Lines>
  <Paragraphs>3</Paragraphs>
  <TotalTime>0</TotalTime>
  <ScaleCrop>false</ScaleCrop>
  <LinksUpToDate>false</LinksUpToDate>
  <CharactersWithSpaces>1951</CharactersWithSpaces>
  <Application>WPS Office_5.4.0.7910_F1E327BC-269C-435d-A152-05C5408002CA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2015-02-06T07:09:00Z</dcterms:created>
  <dc:creator>Data</dc:creator>
  <cp:lastModifiedBy>陈琼</cp:lastModifiedBy>
  <dcterms:modified xsi:type="dcterms:W3CDTF">2023-05-31T16:12:02Z</dcterms:modified>
  <dc:title>快对讲调度台操作手册</dc:title>
  <cp:revision>213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2052-5.4.0.7910</vt:lpwstr>
  </property>
  <property fmtid="{D5CDD505-2E9C-101B-9397-08002B2CF9AE}" pid="3" name="ICV">
    <vt:lpwstr>0B79C0954DF5F4581DE54064EDBA2AE3</vt:lpwstr>
  </property>
</Properties>
</file>